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行楷" w:hAnsi="华文行楷" w:eastAsia="华文行楷" w:cs="华文行楷"/>
          <w:sz w:val="44"/>
          <w:szCs w:val="44"/>
        </w:rPr>
      </w:pPr>
    </w:p>
    <w:p>
      <w:pPr>
        <w:jc w:val="center"/>
        <w:rPr>
          <w:rFonts w:ascii="华文行楷" w:hAnsi="华文行楷" w:eastAsia="华文行楷" w:cs="华文行楷"/>
          <w:sz w:val="44"/>
          <w:szCs w:val="44"/>
        </w:rPr>
      </w:pPr>
    </w:p>
    <w:p>
      <w:pPr>
        <w:jc w:val="center"/>
        <w:rPr>
          <w:rFonts w:ascii="华文行楷" w:hAnsi="华文行楷" w:eastAsia="华文行楷" w:cs="华文行楷"/>
          <w:sz w:val="44"/>
          <w:szCs w:val="44"/>
        </w:rPr>
      </w:pPr>
    </w:p>
    <w:p>
      <w:pPr>
        <w:jc w:val="center"/>
        <w:rPr>
          <w:rFonts w:ascii="华文行楷" w:hAnsi="华文行楷" w:eastAsia="华文行楷" w:cs="华文行楷"/>
          <w:sz w:val="44"/>
          <w:szCs w:val="44"/>
        </w:rPr>
      </w:pPr>
    </w:p>
    <w:p>
      <w:pPr>
        <w:jc w:val="center"/>
        <w:rPr>
          <w:rFonts w:ascii="华文行楷" w:hAnsi="华文行楷" w:eastAsia="华文行楷" w:cs="华文行楷"/>
          <w:sz w:val="44"/>
          <w:szCs w:val="44"/>
        </w:rPr>
      </w:pPr>
      <w:bookmarkStart w:id="28" w:name="_GoBack"/>
      <w:r>
        <w:rPr>
          <w:rFonts w:hint="eastAsia" w:ascii="华文行楷" w:hAnsi="华文行楷" w:eastAsia="华文行楷" w:cs="华文行楷"/>
          <w:sz w:val="44"/>
          <w:szCs w:val="44"/>
        </w:rPr>
        <w:t>白山市青山湖省级风景名胜区总体规划</w:t>
      </w:r>
    </w:p>
    <w:bookmarkEnd w:id="28"/>
    <w:p>
      <w:pPr>
        <w:jc w:val="center"/>
        <w:rPr>
          <w:rFonts w:ascii="宋体" w:hAnsi="宋体" w:cs="宋体"/>
          <w:sz w:val="32"/>
          <w:szCs w:val="32"/>
        </w:rPr>
      </w:pPr>
      <w:r>
        <w:rPr>
          <w:rFonts w:hint="eastAsia" w:ascii="宋体" w:hAnsi="宋体" w:cs="宋体"/>
          <w:sz w:val="32"/>
          <w:szCs w:val="32"/>
        </w:rPr>
        <w:t>（文本）</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rFonts w:ascii="华文行楷" w:hAnsi="华文行楷" w:eastAsia="华文行楷" w:cs="华文行楷"/>
          <w:sz w:val="36"/>
          <w:szCs w:val="36"/>
        </w:rPr>
      </w:pPr>
      <w:r>
        <w:rPr>
          <w:rFonts w:hint="eastAsia" w:ascii="华文行楷" w:hAnsi="华文行楷" w:eastAsia="华文行楷" w:cs="华文行楷"/>
          <w:sz w:val="36"/>
          <w:szCs w:val="36"/>
        </w:rPr>
        <w:t>吉林省林业勘察设计研究院</w:t>
      </w:r>
    </w:p>
    <w:p>
      <w:pPr>
        <w:jc w:val="center"/>
        <w:rPr>
          <w:rFonts w:ascii="华文行楷" w:hAnsi="华文行楷" w:eastAsia="华文行楷" w:cs="华文行楷"/>
          <w:sz w:val="36"/>
          <w:szCs w:val="36"/>
        </w:rPr>
      </w:pPr>
      <w:r>
        <w:rPr>
          <w:rFonts w:hint="eastAsia" w:ascii="华文行楷" w:hAnsi="华文行楷" w:eastAsia="华文行楷" w:cs="华文行楷"/>
          <w:sz w:val="36"/>
          <w:szCs w:val="36"/>
        </w:rPr>
        <w:t>二零二二年六月</w:t>
      </w:r>
    </w:p>
    <w:p>
      <w:pPr>
        <w:jc w:val="center"/>
        <w:rPr>
          <w:rFonts w:ascii="华文行楷" w:hAnsi="华文行楷" w:eastAsia="华文行楷" w:cs="华文行楷"/>
          <w:sz w:val="36"/>
          <w:szCs w:val="36"/>
        </w:rPr>
      </w:pPr>
    </w:p>
    <w:p>
      <w:pPr>
        <w:jc w:val="center"/>
        <w:rPr>
          <w:sz w:val="36"/>
          <w:szCs w:val="36"/>
        </w:rPr>
      </w:pPr>
    </w:p>
    <w:p>
      <w:pPr>
        <w:jc w:val="left"/>
        <w:rPr>
          <w:rFonts w:hAnsi="楷体" w:eastAsia="楷体"/>
          <w:szCs w:val="28"/>
        </w:rPr>
      </w:pPr>
      <w:r>
        <w:rPr>
          <w:rFonts w:hAnsi="楷体" w:eastAsia="楷体"/>
          <w:szCs w:val="28"/>
        </w:rPr>
        <w:t>设计编号：</w:t>
      </w:r>
      <w:r>
        <w:rPr>
          <w:rFonts w:hint="eastAsia" w:hAnsi="楷体" w:eastAsia="楷体"/>
          <w:szCs w:val="28"/>
        </w:rPr>
        <w:t>Z-2022-149-1</w:t>
      </w:r>
    </w:p>
    <w:p>
      <w:pPr>
        <w:tabs>
          <w:tab w:val="left" w:pos="1785"/>
        </w:tabs>
        <w:ind w:left="1080" w:hanging="1080" w:hangingChars="450"/>
        <w:rPr>
          <w:rFonts w:hAnsi="楷体" w:eastAsia="楷体"/>
          <w:bCs/>
          <w:szCs w:val="28"/>
        </w:rPr>
      </w:pPr>
    </w:p>
    <w:p>
      <w:pPr>
        <w:tabs>
          <w:tab w:val="left" w:pos="1785"/>
        </w:tabs>
        <w:ind w:left="1080" w:hanging="1080" w:hangingChars="450"/>
        <w:rPr>
          <w:rFonts w:eastAsia="楷体"/>
          <w:bCs/>
          <w:szCs w:val="28"/>
        </w:rPr>
      </w:pPr>
      <w:r>
        <w:rPr>
          <w:rFonts w:hAnsi="楷体" w:eastAsia="楷体"/>
          <w:bCs/>
          <w:szCs w:val="28"/>
        </w:rPr>
        <w:t>项目名称：</w:t>
      </w:r>
      <w:r>
        <w:rPr>
          <w:rFonts w:hint="eastAsia" w:hAnsi="楷体" w:eastAsia="楷体"/>
          <w:bCs/>
          <w:szCs w:val="28"/>
        </w:rPr>
        <w:t>白山市青山湖省级风景名胜区</w:t>
      </w:r>
    </w:p>
    <w:p>
      <w:pPr>
        <w:jc w:val="left"/>
        <w:rPr>
          <w:rFonts w:hAnsi="楷体" w:eastAsia="楷体"/>
          <w:szCs w:val="28"/>
        </w:rPr>
      </w:pPr>
    </w:p>
    <w:p>
      <w:pPr>
        <w:jc w:val="center"/>
        <w:rPr>
          <w:b/>
          <w:spacing w:val="40"/>
          <w:sz w:val="72"/>
          <w:szCs w:val="72"/>
        </w:rPr>
      </w:pPr>
      <w:r>
        <w:rPr>
          <w:rFonts w:hint="eastAsia"/>
          <w:b/>
          <w:spacing w:val="40"/>
          <w:sz w:val="72"/>
          <w:szCs w:val="72"/>
        </w:rPr>
        <w:t>总 体 规 划</w:t>
      </w:r>
    </w:p>
    <w:p>
      <w:pPr>
        <w:jc w:val="center"/>
        <w:rPr>
          <w:b/>
          <w:spacing w:val="40"/>
          <w:sz w:val="28"/>
          <w:szCs w:val="28"/>
        </w:rPr>
      </w:pPr>
      <w:r>
        <w:rPr>
          <w:rFonts w:hint="eastAsia"/>
          <w:b/>
          <w:spacing w:val="40"/>
          <w:sz w:val="28"/>
          <w:szCs w:val="28"/>
        </w:rPr>
        <w:t>（文本）</w:t>
      </w:r>
    </w:p>
    <w:p>
      <w:pPr>
        <w:jc w:val="center"/>
        <w:rPr>
          <w:b/>
          <w:spacing w:val="40"/>
          <w:sz w:val="28"/>
          <w:szCs w:val="28"/>
        </w:rPr>
      </w:pPr>
    </w:p>
    <w:tbl>
      <w:tblPr>
        <w:tblStyle w:val="13"/>
        <w:tblW w:w="0" w:type="auto"/>
        <w:jc w:val="center"/>
        <w:tblLayout w:type="fixed"/>
        <w:tblCellMar>
          <w:top w:w="0" w:type="dxa"/>
          <w:left w:w="108" w:type="dxa"/>
          <w:bottom w:w="0" w:type="dxa"/>
          <w:right w:w="108" w:type="dxa"/>
        </w:tblCellMar>
      </w:tblPr>
      <w:tblGrid>
        <w:gridCol w:w="2210"/>
        <w:gridCol w:w="2141"/>
      </w:tblGrid>
      <w:tr>
        <w:tblPrEx>
          <w:tblCellMar>
            <w:top w:w="0" w:type="dxa"/>
            <w:left w:w="108" w:type="dxa"/>
            <w:bottom w:w="0" w:type="dxa"/>
            <w:right w:w="108" w:type="dxa"/>
          </w:tblCellMar>
        </w:tblPrEx>
        <w:trPr>
          <w:trHeight w:val="624" w:hRule="atLeast"/>
          <w:jc w:val="center"/>
        </w:trPr>
        <w:tc>
          <w:tcPr>
            <w:tcW w:w="2210" w:type="dxa"/>
            <w:vAlign w:val="center"/>
          </w:tcPr>
          <w:p>
            <w:pPr>
              <w:jc w:val="distribute"/>
              <w:rPr>
                <w:rFonts w:eastAsia="华文中宋"/>
                <w:b/>
                <w:sz w:val="30"/>
              </w:rPr>
            </w:pPr>
            <w:r>
              <w:rPr>
                <w:rFonts w:eastAsia="华文中宋"/>
                <w:b/>
                <w:sz w:val="30"/>
                <w:szCs w:val="30"/>
              </w:rPr>
              <w:t>院        长</w:t>
            </w:r>
          </w:p>
        </w:tc>
        <w:tc>
          <w:tcPr>
            <w:tcW w:w="2141" w:type="dxa"/>
          </w:tcPr>
          <w:p>
            <w:pPr>
              <w:rPr>
                <w:rFonts w:eastAsia="华文中宋"/>
                <w:b/>
                <w:sz w:val="30"/>
              </w:rPr>
            </w:pPr>
            <w:r>
              <w:rPr>
                <w:rFonts w:eastAsia="华文中宋"/>
                <w:b/>
                <w:sz w:val="30"/>
                <w:szCs w:val="30"/>
              </w:rPr>
              <w:t>：</w:t>
            </w:r>
            <w:r>
              <w:rPr>
                <w:rFonts w:hint="eastAsia" w:eastAsia="华文中宋"/>
                <w:b/>
                <w:sz w:val="30"/>
                <w:szCs w:val="30"/>
              </w:rPr>
              <w:t>焦  为  屹</w:t>
            </w:r>
          </w:p>
        </w:tc>
      </w:tr>
      <w:tr>
        <w:tblPrEx>
          <w:tblCellMar>
            <w:top w:w="0" w:type="dxa"/>
            <w:left w:w="108" w:type="dxa"/>
            <w:bottom w:w="0" w:type="dxa"/>
            <w:right w:w="108" w:type="dxa"/>
          </w:tblCellMar>
        </w:tblPrEx>
        <w:trPr>
          <w:trHeight w:val="612" w:hRule="atLeast"/>
          <w:jc w:val="center"/>
        </w:trPr>
        <w:tc>
          <w:tcPr>
            <w:tcW w:w="2210" w:type="dxa"/>
            <w:vAlign w:val="center"/>
          </w:tcPr>
          <w:p>
            <w:pPr>
              <w:jc w:val="distribute"/>
              <w:rPr>
                <w:rFonts w:eastAsia="华文中宋"/>
                <w:b/>
                <w:sz w:val="30"/>
              </w:rPr>
            </w:pPr>
            <w:r>
              <w:rPr>
                <w:rFonts w:eastAsia="华文中宋"/>
                <w:b/>
                <w:sz w:val="30"/>
                <w:szCs w:val="30"/>
              </w:rPr>
              <w:t>总 工 程 师</w:t>
            </w:r>
          </w:p>
        </w:tc>
        <w:tc>
          <w:tcPr>
            <w:tcW w:w="2141" w:type="dxa"/>
          </w:tcPr>
          <w:p>
            <w:pPr>
              <w:rPr>
                <w:rFonts w:eastAsia="华文中宋"/>
                <w:b/>
                <w:sz w:val="30"/>
              </w:rPr>
            </w:pPr>
            <w:r>
              <w:rPr>
                <w:rFonts w:eastAsia="华文中宋"/>
                <w:b/>
                <w:sz w:val="30"/>
                <w:szCs w:val="30"/>
              </w:rPr>
              <w:t>：宫  向  东</w:t>
            </w:r>
          </w:p>
        </w:tc>
      </w:tr>
      <w:tr>
        <w:tblPrEx>
          <w:tblCellMar>
            <w:top w:w="0" w:type="dxa"/>
            <w:left w:w="108" w:type="dxa"/>
            <w:bottom w:w="0" w:type="dxa"/>
            <w:right w:w="108" w:type="dxa"/>
          </w:tblCellMar>
        </w:tblPrEx>
        <w:trPr>
          <w:trHeight w:val="444" w:hRule="atLeast"/>
          <w:jc w:val="center"/>
        </w:trPr>
        <w:tc>
          <w:tcPr>
            <w:tcW w:w="2210" w:type="dxa"/>
            <w:vAlign w:val="center"/>
          </w:tcPr>
          <w:p>
            <w:pPr>
              <w:jc w:val="distribute"/>
              <w:rPr>
                <w:rFonts w:eastAsia="华文中宋"/>
                <w:b/>
                <w:sz w:val="30"/>
              </w:rPr>
            </w:pPr>
            <w:r>
              <w:rPr>
                <w:rFonts w:hint="eastAsia" w:eastAsia="华文中宋"/>
                <w:b/>
                <w:sz w:val="30"/>
                <w:szCs w:val="30"/>
              </w:rPr>
              <w:t>中心主任</w:t>
            </w:r>
          </w:p>
        </w:tc>
        <w:tc>
          <w:tcPr>
            <w:tcW w:w="2141" w:type="dxa"/>
          </w:tcPr>
          <w:p>
            <w:pPr>
              <w:rPr>
                <w:rFonts w:eastAsia="华文中宋"/>
                <w:b/>
                <w:sz w:val="30"/>
              </w:rPr>
            </w:pPr>
            <w:r>
              <w:rPr>
                <w:rFonts w:eastAsia="华文中宋"/>
                <w:b/>
                <w:sz w:val="30"/>
                <w:szCs w:val="30"/>
              </w:rPr>
              <w:t>：</w:t>
            </w:r>
            <w:r>
              <w:rPr>
                <w:rFonts w:hint="eastAsia" w:eastAsia="华文中宋"/>
                <w:b/>
                <w:sz w:val="30"/>
                <w:szCs w:val="30"/>
              </w:rPr>
              <w:t>窦</w:t>
            </w:r>
            <w:r>
              <w:rPr>
                <w:rFonts w:eastAsia="华文中宋"/>
                <w:b/>
                <w:sz w:val="30"/>
                <w:szCs w:val="30"/>
              </w:rPr>
              <w:t xml:space="preserve">  </w:t>
            </w:r>
            <w:r>
              <w:rPr>
                <w:rFonts w:hint="eastAsia" w:eastAsia="华文中宋"/>
                <w:b/>
                <w:sz w:val="30"/>
                <w:szCs w:val="30"/>
              </w:rPr>
              <w:t>广</w:t>
            </w:r>
            <w:r>
              <w:rPr>
                <w:rFonts w:eastAsia="华文中宋"/>
                <w:b/>
                <w:sz w:val="30"/>
                <w:szCs w:val="30"/>
              </w:rPr>
              <w:t xml:space="preserve">  </w:t>
            </w:r>
            <w:r>
              <w:rPr>
                <w:rFonts w:hint="eastAsia" w:eastAsia="华文中宋"/>
                <w:b/>
                <w:sz w:val="30"/>
                <w:szCs w:val="30"/>
              </w:rPr>
              <w:t>民</w:t>
            </w:r>
          </w:p>
        </w:tc>
      </w:tr>
      <w:tr>
        <w:tblPrEx>
          <w:tblCellMar>
            <w:top w:w="0" w:type="dxa"/>
            <w:left w:w="108" w:type="dxa"/>
            <w:bottom w:w="0" w:type="dxa"/>
            <w:right w:w="108" w:type="dxa"/>
          </w:tblCellMar>
        </w:tblPrEx>
        <w:trPr>
          <w:trHeight w:val="432" w:hRule="atLeast"/>
          <w:jc w:val="center"/>
        </w:trPr>
        <w:tc>
          <w:tcPr>
            <w:tcW w:w="2210" w:type="dxa"/>
            <w:vAlign w:val="center"/>
          </w:tcPr>
          <w:p>
            <w:pPr>
              <w:jc w:val="distribute"/>
              <w:rPr>
                <w:rFonts w:eastAsia="华文中宋"/>
                <w:b/>
                <w:sz w:val="30"/>
              </w:rPr>
            </w:pPr>
            <w:r>
              <w:rPr>
                <w:rFonts w:hint="eastAsia" w:eastAsia="华文中宋"/>
                <w:b/>
                <w:sz w:val="30"/>
                <w:szCs w:val="30"/>
              </w:rPr>
              <w:t>中心</w:t>
            </w:r>
            <w:r>
              <w:rPr>
                <w:rFonts w:eastAsia="华文中宋"/>
                <w:b/>
                <w:sz w:val="30"/>
                <w:szCs w:val="30"/>
              </w:rPr>
              <w:t>总工程师</w:t>
            </w:r>
          </w:p>
        </w:tc>
        <w:tc>
          <w:tcPr>
            <w:tcW w:w="2141" w:type="dxa"/>
          </w:tcPr>
          <w:p>
            <w:pPr>
              <w:rPr>
                <w:rFonts w:eastAsia="华文中宋"/>
                <w:b/>
                <w:sz w:val="30"/>
              </w:rPr>
            </w:pPr>
            <w:r>
              <w:rPr>
                <w:rFonts w:eastAsia="华文中宋"/>
                <w:b/>
                <w:sz w:val="30"/>
                <w:szCs w:val="30"/>
              </w:rPr>
              <w:t>：</w:t>
            </w:r>
            <w:r>
              <w:rPr>
                <w:rFonts w:hint="eastAsia" w:eastAsia="华文中宋"/>
                <w:b/>
                <w:sz w:val="30"/>
              </w:rPr>
              <w:t>刘</w:t>
            </w:r>
            <w:r>
              <w:rPr>
                <w:rFonts w:eastAsia="华文中宋"/>
                <w:b/>
                <w:sz w:val="30"/>
              </w:rPr>
              <w:t xml:space="preserve">  </w:t>
            </w:r>
            <w:r>
              <w:rPr>
                <w:rFonts w:hint="eastAsia" w:eastAsia="华文中宋"/>
                <w:b/>
                <w:sz w:val="30"/>
              </w:rPr>
              <w:t>海</w:t>
            </w:r>
            <w:r>
              <w:rPr>
                <w:rFonts w:eastAsia="华文中宋"/>
                <w:b/>
                <w:sz w:val="30"/>
              </w:rPr>
              <w:t xml:space="preserve">  </w:t>
            </w:r>
            <w:r>
              <w:rPr>
                <w:rFonts w:hint="eastAsia" w:eastAsia="华文中宋"/>
                <w:b/>
                <w:sz w:val="30"/>
              </w:rPr>
              <w:t>峰</w:t>
            </w:r>
          </w:p>
        </w:tc>
      </w:tr>
      <w:tr>
        <w:tblPrEx>
          <w:tblCellMar>
            <w:top w:w="0" w:type="dxa"/>
            <w:left w:w="108" w:type="dxa"/>
            <w:bottom w:w="0" w:type="dxa"/>
            <w:right w:w="108" w:type="dxa"/>
          </w:tblCellMar>
        </w:tblPrEx>
        <w:trPr>
          <w:trHeight w:val="576" w:hRule="atLeast"/>
          <w:jc w:val="center"/>
        </w:trPr>
        <w:tc>
          <w:tcPr>
            <w:tcW w:w="2210" w:type="dxa"/>
            <w:vAlign w:val="center"/>
          </w:tcPr>
          <w:p>
            <w:pPr>
              <w:jc w:val="distribute"/>
              <w:rPr>
                <w:rFonts w:eastAsia="华文中宋"/>
                <w:b/>
                <w:sz w:val="30"/>
              </w:rPr>
            </w:pPr>
            <w:r>
              <w:rPr>
                <w:rFonts w:eastAsia="华文中宋"/>
                <w:b/>
                <w:sz w:val="30"/>
                <w:szCs w:val="30"/>
              </w:rPr>
              <w:t>室  主  任</w:t>
            </w:r>
          </w:p>
        </w:tc>
        <w:tc>
          <w:tcPr>
            <w:tcW w:w="2141" w:type="dxa"/>
          </w:tcPr>
          <w:p>
            <w:pPr>
              <w:rPr>
                <w:rFonts w:eastAsia="华文中宋"/>
                <w:b/>
                <w:sz w:val="30"/>
              </w:rPr>
            </w:pPr>
            <w:r>
              <w:rPr>
                <w:rFonts w:eastAsia="华文中宋"/>
                <w:b/>
                <w:sz w:val="30"/>
                <w:szCs w:val="30"/>
              </w:rPr>
              <w:t>：</w:t>
            </w:r>
            <w:r>
              <w:rPr>
                <w:rFonts w:hint="eastAsia" w:eastAsia="华文中宋"/>
                <w:b/>
                <w:sz w:val="30"/>
              </w:rPr>
              <w:t>孟  庆  刚</w:t>
            </w:r>
          </w:p>
        </w:tc>
      </w:tr>
      <w:tr>
        <w:tblPrEx>
          <w:tblCellMar>
            <w:top w:w="0" w:type="dxa"/>
            <w:left w:w="108" w:type="dxa"/>
            <w:bottom w:w="0" w:type="dxa"/>
            <w:right w:w="108" w:type="dxa"/>
          </w:tblCellMar>
        </w:tblPrEx>
        <w:trPr>
          <w:trHeight w:val="576" w:hRule="atLeast"/>
          <w:jc w:val="center"/>
        </w:trPr>
        <w:tc>
          <w:tcPr>
            <w:tcW w:w="2210" w:type="dxa"/>
            <w:vAlign w:val="center"/>
          </w:tcPr>
          <w:p>
            <w:pPr>
              <w:jc w:val="distribute"/>
              <w:rPr>
                <w:rFonts w:eastAsia="华文中宋"/>
                <w:b/>
                <w:sz w:val="30"/>
              </w:rPr>
            </w:pPr>
            <w:r>
              <w:rPr>
                <w:rFonts w:hint="eastAsia" w:eastAsia="华文中宋"/>
                <w:b/>
                <w:sz w:val="30"/>
                <w:szCs w:val="30"/>
              </w:rPr>
              <w:t>室主任</w:t>
            </w:r>
            <w:r>
              <w:rPr>
                <w:rFonts w:eastAsia="华文中宋"/>
                <w:b/>
                <w:sz w:val="30"/>
                <w:szCs w:val="30"/>
              </w:rPr>
              <w:t>工程师</w:t>
            </w:r>
          </w:p>
        </w:tc>
        <w:tc>
          <w:tcPr>
            <w:tcW w:w="2141" w:type="dxa"/>
          </w:tcPr>
          <w:p>
            <w:pPr>
              <w:rPr>
                <w:rFonts w:eastAsia="华文中宋"/>
                <w:b/>
                <w:sz w:val="30"/>
              </w:rPr>
            </w:pPr>
            <w:r>
              <w:rPr>
                <w:rFonts w:eastAsia="华文中宋"/>
                <w:b/>
                <w:sz w:val="30"/>
                <w:szCs w:val="30"/>
              </w:rPr>
              <w:t>：</w:t>
            </w:r>
            <w:r>
              <w:rPr>
                <w:rFonts w:hint="eastAsia" w:eastAsia="华文中宋"/>
                <w:b/>
                <w:sz w:val="30"/>
              </w:rPr>
              <w:t>吕  学  燕</w:t>
            </w:r>
          </w:p>
        </w:tc>
      </w:tr>
      <w:tr>
        <w:tblPrEx>
          <w:tblCellMar>
            <w:top w:w="0" w:type="dxa"/>
            <w:left w:w="108" w:type="dxa"/>
            <w:bottom w:w="0" w:type="dxa"/>
            <w:right w:w="108" w:type="dxa"/>
          </w:tblCellMar>
        </w:tblPrEx>
        <w:trPr>
          <w:trHeight w:val="432" w:hRule="atLeast"/>
          <w:jc w:val="center"/>
        </w:trPr>
        <w:tc>
          <w:tcPr>
            <w:tcW w:w="2210" w:type="dxa"/>
            <w:vAlign w:val="center"/>
          </w:tcPr>
          <w:p>
            <w:pPr>
              <w:jc w:val="distribute"/>
              <w:rPr>
                <w:rFonts w:eastAsia="华文中宋"/>
                <w:b/>
                <w:sz w:val="30"/>
              </w:rPr>
            </w:pPr>
            <w:r>
              <w:rPr>
                <w:rFonts w:eastAsia="华文中宋"/>
                <w:b/>
                <w:sz w:val="30"/>
                <w:szCs w:val="30"/>
              </w:rPr>
              <w:t>项目负责人</w:t>
            </w:r>
          </w:p>
        </w:tc>
        <w:tc>
          <w:tcPr>
            <w:tcW w:w="2141" w:type="dxa"/>
          </w:tcPr>
          <w:p>
            <w:pPr>
              <w:rPr>
                <w:rFonts w:eastAsia="华文中宋"/>
                <w:b/>
                <w:sz w:val="30"/>
              </w:rPr>
            </w:pPr>
            <w:r>
              <w:rPr>
                <w:rFonts w:eastAsia="华文中宋"/>
                <w:b/>
                <w:sz w:val="30"/>
                <w:szCs w:val="30"/>
              </w:rPr>
              <w:t>：</w:t>
            </w:r>
            <w:r>
              <w:rPr>
                <w:rFonts w:hint="eastAsia" w:eastAsia="华文中宋"/>
                <w:b/>
                <w:sz w:val="30"/>
              </w:rPr>
              <w:t>孟  庆  刚</w:t>
            </w:r>
          </w:p>
          <w:p>
            <w:pPr>
              <w:rPr>
                <w:rFonts w:eastAsia="华文中宋"/>
                <w:b/>
                <w:sz w:val="30"/>
              </w:rPr>
            </w:pPr>
            <w:r>
              <w:rPr>
                <w:rFonts w:eastAsia="华文中宋"/>
                <w:b/>
                <w:sz w:val="30"/>
                <w:szCs w:val="30"/>
              </w:rPr>
              <w:t>：张</w:t>
            </w:r>
            <w:r>
              <w:rPr>
                <w:rFonts w:hint="eastAsia" w:eastAsia="华文中宋"/>
                <w:b/>
                <w:sz w:val="30"/>
                <w:szCs w:val="30"/>
              </w:rPr>
              <w:t xml:space="preserve">      </w:t>
            </w:r>
            <w:r>
              <w:rPr>
                <w:rFonts w:eastAsia="华文中宋"/>
                <w:b/>
                <w:sz w:val="30"/>
                <w:szCs w:val="30"/>
              </w:rPr>
              <w:t>骁</w:t>
            </w:r>
          </w:p>
        </w:tc>
      </w:tr>
    </w:tbl>
    <w:p>
      <w:pPr>
        <w:jc w:val="center"/>
        <w:rPr>
          <w:rFonts w:eastAsia="华文中宋"/>
          <w:b/>
          <w:szCs w:val="28"/>
        </w:rPr>
      </w:pPr>
    </w:p>
    <w:p>
      <w:pPr>
        <w:jc w:val="center"/>
        <w:rPr>
          <w:rFonts w:eastAsia="华文中宋"/>
          <w:b/>
          <w:szCs w:val="28"/>
        </w:rPr>
      </w:pPr>
    </w:p>
    <w:p>
      <w:pPr>
        <w:jc w:val="center"/>
        <w:rPr>
          <w:b/>
          <w:sz w:val="30"/>
        </w:rPr>
      </w:pPr>
      <w:r>
        <w:rPr>
          <w:rFonts w:hint="eastAsia"/>
          <w:b/>
          <w:szCs w:val="28"/>
        </w:rPr>
        <w:t>工程</w:t>
      </w:r>
      <w:r>
        <w:rPr>
          <w:b/>
          <w:szCs w:val="28"/>
        </w:rPr>
        <w:t>设计资质证书</w:t>
      </w:r>
      <w:r>
        <w:rPr>
          <w:rFonts w:hAnsi="Dotum" w:eastAsia="Dotum"/>
          <w:b/>
          <w:szCs w:val="28"/>
        </w:rPr>
        <w:t>：</w:t>
      </w:r>
      <w:r>
        <w:rPr>
          <w:rFonts w:eastAsia="华文中宋"/>
          <w:b/>
          <w:szCs w:val="28"/>
        </w:rPr>
        <w:t>A</w:t>
      </w:r>
      <w:r>
        <w:rPr>
          <w:rFonts w:hint="eastAsia" w:eastAsia="华文中宋"/>
          <w:b/>
          <w:szCs w:val="28"/>
        </w:rPr>
        <w:t>222004084</w:t>
      </w:r>
      <w:r>
        <w:rPr>
          <w:b/>
          <w:szCs w:val="28"/>
        </w:rPr>
        <w:t>号</w:t>
      </w:r>
    </w:p>
    <w:p>
      <w:pPr>
        <w:jc w:val="center"/>
        <w:rPr>
          <w:rFonts w:eastAsia="华文中宋"/>
          <w:b/>
          <w:sz w:val="30"/>
        </w:rPr>
      </w:pPr>
      <w:r>
        <w:rPr>
          <w:rFonts w:eastAsia="华文中宋"/>
          <w:b/>
          <w:sz w:val="30"/>
        </w:rPr>
        <w:t>(院章)</w:t>
      </w:r>
    </w:p>
    <w:p>
      <w:pPr>
        <w:jc w:val="center"/>
        <w:rPr>
          <w:rFonts w:eastAsia="华文中宋"/>
          <w:b/>
          <w:sz w:val="30"/>
        </w:rPr>
      </w:pPr>
    </w:p>
    <w:p>
      <w:pPr>
        <w:jc w:val="center"/>
        <w:rPr>
          <w:spacing w:val="20"/>
          <w:sz w:val="30"/>
          <w:szCs w:val="30"/>
        </w:rPr>
      </w:pPr>
      <w:r>
        <w:rPr>
          <w:spacing w:val="20"/>
          <w:sz w:val="30"/>
          <w:szCs w:val="30"/>
        </w:rPr>
        <w:t>吉林省林业勘察设计研究院</w:t>
      </w:r>
    </w:p>
    <w:p>
      <w:pPr>
        <w:jc w:val="center"/>
        <w:rPr>
          <w:spacing w:val="20"/>
          <w:sz w:val="30"/>
          <w:szCs w:val="30"/>
        </w:rPr>
      </w:pPr>
      <w:r>
        <w:rPr>
          <w:spacing w:val="20"/>
          <w:sz w:val="30"/>
          <w:szCs w:val="30"/>
        </w:rPr>
        <w:t>20</w:t>
      </w:r>
      <w:r>
        <w:rPr>
          <w:rFonts w:hint="eastAsia"/>
          <w:spacing w:val="20"/>
          <w:sz w:val="30"/>
          <w:szCs w:val="30"/>
        </w:rPr>
        <w:t>22</w:t>
      </w:r>
      <w:r>
        <w:rPr>
          <w:spacing w:val="20"/>
          <w:sz w:val="30"/>
          <w:szCs w:val="30"/>
        </w:rPr>
        <w:t>年</w:t>
      </w:r>
      <w:r>
        <w:rPr>
          <w:rFonts w:hint="eastAsia"/>
          <w:spacing w:val="20"/>
          <w:sz w:val="30"/>
          <w:szCs w:val="30"/>
        </w:rPr>
        <w:t>6</w:t>
      </w:r>
      <w:r>
        <w:rPr>
          <w:spacing w:val="20"/>
          <w:sz w:val="30"/>
          <w:szCs w:val="30"/>
        </w:rPr>
        <w:t>月  长春</w:t>
      </w:r>
    </w:p>
    <w:p>
      <w:pPr>
        <w:ind w:left="3313" w:hanging="3313" w:hangingChars="1100"/>
        <w:rPr>
          <w:rFonts w:eastAsia="仿宋_GB2312"/>
          <w:b/>
          <w:sz w:val="30"/>
          <w:szCs w:val="30"/>
        </w:rPr>
      </w:pPr>
    </w:p>
    <w:p>
      <w:pPr>
        <w:jc w:val="center"/>
        <w:rPr>
          <w:rFonts w:eastAsia="仿宋_GB2312"/>
          <w:b/>
          <w:bCs/>
          <w:spacing w:val="20"/>
          <w:sz w:val="36"/>
          <w:szCs w:val="36"/>
        </w:rPr>
      </w:pPr>
      <w:r>
        <w:rPr>
          <w:b/>
          <w:bCs/>
          <w:sz w:val="36"/>
          <w:szCs w:val="36"/>
        </w:rPr>
        <w:t>项目参加人员</w:t>
      </w:r>
    </w:p>
    <w:p>
      <w:pPr>
        <w:rPr>
          <w:b/>
          <w:szCs w:val="28"/>
        </w:rPr>
      </w:pPr>
      <w:r>
        <w:rPr>
          <w:b/>
          <w:szCs w:val="28"/>
        </w:rPr>
        <w:t>项目编制单位及参加人员</w:t>
      </w:r>
    </w:p>
    <w:p>
      <w:pPr>
        <w:spacing w:before="312" w:beforeLines="100"/>
        <w:ind w:firstLine="354" w:firstLineChars="147"/>
        <w:rPr>
          <w:b/>
          <w:bCs/>
          <w:szCs w:val="28"/>
        </w:rPr>
      </w:pPr>
      <w:r>
        <w:rPr>
          <w:b/>
          <w:bCs/>
          <w:szCs w:val="28"/>
        </w:rPr>
        <w:t>吉林省林业勘察设计研究院</w:t>
      </w:r>
    </w:p>
    <w:p>
      <w:pPr>
        <w:spacing w:before="312" w:beforeLines="100" w:line="300" w:lineRule="exact"/>
        <w:ind w:firstLine="480" w:firstLineChars="200"/>
        <w:rPr>
          <w:szCs w:val="24"/>
        </w:rPr>
      </w:pPr>
      <w:r>
        <w:rPr>
          <w:rFonts w:hint="eastAsia"/>
          <w:szCs w:val="24"/>
        </w:rPr>
        <w:t>孟庆刚     高级工程师</w:t>
      </w:r>
    </w:p>
    <w:p>
      <w:pPr>
        <w:spacing w:before="312" w:beforeLines="100" w:line="300" w:lineRule="exact"/>
        <w:ind w:firstLine="480" w:firstLineChars="200"/>
        <w:rPr>
          <w:szCs w:val="24"/>
        </w:rPr>
      </w:pPr>
      <w:r>
        <w:rPr>
          <w:rFonts w:hint="eastAsia"/>
          <w:szCs w:val="24"/>
        </w:rPr>
        <w:t>吕学燕     高级工程师</w:t>
      </w:r>
    </w:p>
    <w:p>
      <w:pPr>
        <w:spacing w:before="312" w:beforeLines="100" w:line="300" w:lineRule="exact"/>
        <w:ind w:firstLine="480" w:firstLineChars="200"/>
        <w:rPr>
          <w:szCs w:val="24"/>
        </w:rPr>
      </w:pPr>
      <w:r>
        <w:rPr>
          <w:rFonts w:hint="eastAsia"/>
          <w:szCs w:val="24"/>
        </w:rPr>
        <w:t>姚晨光     高级工程师</w:t>
      </w:r>
    </w:p>
    <w:p>
      <w:pPr>
        <w:spacing w:before="312" w:beforeLines="100" w:line="300" w:lineRule="exact"/>
        <w:ind w:firstLine="480" w:firstLineChars="200"/>
        <w:rPr>
          <w:szCs w:val="24"/>
        </w:rPr>
      </w:pPr>
      <w:r>
        <w:rPr>
          <w:rFonts w:hint="eastAsia"/>
          <w:szCs w:val="24"/>
        </w:rPr>
        <w:t>张  骁     工程师</w:t>
      </w:r>
    </w:p>
    <w:p>
      <w:pPr>
        <w:spacing w:before="312" w:beforeLines="100" w:line="300" w:lineRule="exact"/>
        <w:ind w:firstLine="480" w:firstLineChars="200"/>
        <w:rPr>
          <w:szCs w:val="24"/>
        </w:rPr>
      </w:pPr>
      <w:r>
        <w:rPr>
          <w:rFonts w:hint="eastAsia"/>
          <w:szCs w:val="24"/>
        </w:rPr>
        <w:t>杨  琦     工程师</w:t>
      </w:r>
    </w:p>
    <w:p>
      <w:pPr>
        <w:spacing w:before="312" w:beforeLines="100" w:line="300" w:lineRule="exact"/>
        <w:ind w:firstLine="480" w:firstLineChars="200"/>
        <w:rPr>
          <w:szCs w:val="24"/>
        </w:rPr>
      </w:pPr>
      <w:r>
        <w:rPr>
          <w:rFonts w:hint="eastAsia"/>
          <w:szCs w:val="24"/>
        </w:rPr>
        <w:t>李昕忆     助理工程师</w:t>
      </w:r>
    </w:p>
    <w:p>
      <w:pPr>
        <w:rPr>
          <w:b/>
          <w:szCs w:val="28"/>
        </w:rPr>
      </w:pPr>
    </w:p>
    <w:p>
      <w:pPr>
        <w:rPr>
          <w:b/>
          <w:szCs w:val="28"/>
        </w:rPr>
      </w:pPr>
      <w:r>
        <w:rPr>
          <w:b/>
          <w:szCs w:val="28"/>
        </w:rPr>
        <w:t>项目协作单位及参加人员</w:t>
      </w:r>
    </w:p>
    <w:p>
      <w:pPr>
        <w:pStyle w:val="6"/>
        <w:ind w:firstLine="482" w:firstLineChars="200"/>
      </w:pPr>
      <w:r>
        <w:rPr>
          <w:rFonts w:hint="eastAsia"/>
          <w:b/>
        </w:rPr>
        <w:t>白山市浑江区政府</w:t>
      </w:r>
      <w:r>
        <w:rPr>
          <w:rFonts w:hint="eastAsia"/>
        </w:rPr>
        <w:t xml:space="preserve"> </w:t>
      </w:r>
    </w:p>
    <w:p>
      <w:pPr>
        <w:pStyle w:val="6"/>
        <w:ind w:firstLine="480" w:firstLineChars="200"/>
        <w:rPr>
          <w:szCs w:val="24"/>
        </w:rPr>
      </w:pPr>
      <w:r>
        <w:rPr>
          <w:rFonts w:hint="eastAsia"/>
          <w:szCs w:val="24"/>
        </w:rPr>
        <w:t>兰惠双      副区长</w:t>
      </w:r>
    </w:p>
    <w:p>
      <w:pPr>
        <w:spacing w:before="156" w:beforeLines="50"/>
        <w:ind w:firstLine="482" w:firstLineChars="200"/>
        <w:rPr>
          <w:b/>
          <w:szCs w:val="28"/>
        </w:rPr>
      </w:pPr>
      <w:r>
        <w:rPr>
          <w:rFonts w:hint="eastAsia"/>
          <w:b/>
          <w:szCs w:val="28"/>
        </w:rPr>
        <w:t xml:space="preserve">白山市林业局  </w:t>
      </w:r>
    </w:p>
    <w:p>
      <w:pPr>
        <w:spacing w:before="156" w:beforeLines="50"/>
        <w:ind w:firstLine="480" w:firstLineChars="200"/>
        <w:rPr>
          <w:b/>
          <w:szCs w:val="28"/>
        </w:rPr>
      </w:pPr>
      <w:r>
        <w:rPr>
          <w:rFonts w:hint="eastAsia"/>
          <w:bCs/>
          <w:szCs w:val="24"/>
        </w:rPr>
        <w:t>刘通        副局长</w:t>
      </w:r>
    </w:p>
    <w:p>
      <w:pPr>
        <w:spacing w:before="156" w:beforeLines="50"/>
        <w:ind w:firstLine="480" w:firstLineChars="200"/>
        <w:rPr>
          <w:b/>
          <w:szCs w:val="28"/>
        </w:rPr>
      </w:pPr>
      <w:r>
        <w:rPr>
          <w:rFonts w:hint="eastAsia"/>
          <w:bCs/>
          <w:szCs w:val="24"/>
        </w:rPr>
        <w:t>崔著明      科长</w:t>
      </w:r>
    </w:p>
    <w:p>
      <w:pPr>
        <w:spacing w:before="156" w:beforeLines="50"/>
        <w:ind w:firstLine="482" w:firstLineChars="200"/>
        <w:rPr>
          <w:b/>
          <w:szCs w:val="28"/>
        </w:rPr>
      </w:pPr>
      <w:r>
        <w:rPr>
          <w:rFonts w:hint="eastAsia"/>
          <w:b/>
          <w:szCs w:val="28"/>
        </w:rPr>
        <w:t>白山市林业勘察设计院</w:t>
      </w:r>
    </w:p>
    <w:p>
      <w:pPr>
        <w:spacing w:before="156" w:beforeLines="50"/>
        <w:ind w:firstLine="480" w:firstLineChars="200"/>
        <w:rPr>
          <w:bCs/>
          <w:szCs w:val="24"/>
        </w:rPr>
      </w:pPr>
      <w:r>
        <w:rPr>
          <w:rFonts w:hint="eastAsia"/>
          <w:bCs/>
          <w:szCs w:val="24"/>
        </w:rPr>
        <w:t>杨世刚      高级工程师</w:t>
      </w:r>
    </w:p>
    <w:p>
      <w:pPr>
        <w:spacing w:before="156" w:beforeLines="50"/>
        <w:ind w:firstLine="480" w:firstLineChars="200"/>
        <w:rPr>
          <w:bCs/>
          <w:szCs w:val="24"/>
        </w:rPr>
      </w:pPr>
      <w:r>
        <w:rPr>
          <w:rFonts w:hint="eastAsia"/>
          <w:bCs/>
          <w:szCs w:val="24"/>
        </w:rPr>
        <w:t>李春梅      工程师</w:t>
      </w:r>
    </w:p>
    <w:p>
      <w:pPr>
        <w:spacing w:before="156" w:beforeLines="50"/>
        <w:ind w:firstLine="480" w:firstLineChars="200"/>
        <w:rPr>
          <w:bCs/>
          <w:szCs w:val="24"/>
        </w:rPr>
      </w:pPr>
      <w:r>
        <w:rPr>
          <w:rFonts w:hint="eastAsia"/>
          <w:bCs/>
          <w:szCs w:val="24"/>
        </w:rPr>
        <w:t>张艳华      工程师</w:t>
      </w:r>
    </w:p>
    <w:p>
      <w:pPr>
        <w:spacing w:before="156" w:beforeLines="50"/>
        <w:ind w:firstLine="480" w:firstLineChars="200"/>
        <w:rPr>
          <w:bCs/>
          <w:szCs w:val="24"/>
        </w:rPr>
      </w:pPr>
      <w:r>
        <w:rPr>
          <w:rFonts w:hint="eastAsia"/>
          <w:bCs/>
          <w:szCs w:val="24"/>
        </w:rPr>
        <w:t>陈治源      工程师</w:t>
      </w:r>
    </w:p>
    <w:p>
      <w:pPr>
        <w:pStyle w:val="6"/>
        <w:ind w:firstLine="482" w:firstLineChars="200"/>
        <w:rPr>
          <w:b/>
        </w:rPr>
      </w:pPr>
    </w:p>
    <w:p>
      <w:pPr>
        <w:pStyle w:val="6"/>
        <w:ind w:firstLine="482" w:firstLineChars="200"/>
      </w:pPr>
      <w:r>
        <w:rPr>
          <w:rFonts w:hint="eastAsia"/>
          <w:b/>
        </w:rPr>
        <w:t>白山市浑江区林业局</w:t>
      </w:r>
      <w:r>
        <w:rPr>
          <w:rFonts w:hint="eastAsia"/>
        </w:rPr>
        <w:t xml:space="preserve"> </w:t>
      </w:r>
    </w:p>
    <w:p>
      <w:pPr>
        <w:ind w:firstLine="480" w:firstLineChars="200"/>
        <w:rPr>
          <w:b/>
          <w:bCs/>
          <w:sz w:val="36"/>
          <w:szCs w:val="36"/>
        </w:rPr>
      </w:pPr>
      <w:r>
        <w:rPr>
          <w:rFonts w:hint="eastAsia"/>
          <w:szCs w:val="24"/>
        </w:rPr>
        <w:t>左克顺      局长</w:t>
      </w:r>
    </w:p>
    <w:sdt>
      <w:sdtPr>
        <w:rPr>
          <w:rFonts w:ascii="宋体" w:hAnsi="宋体"/>
          <w:sz w:val="21"/>
        </w:rPr>
        <w:id w:val="147473014"/>
        <w:docPartObj>
          <w:docPartGallery w:val="Table of Contents"/>
          <w:docPartUnique/>
        </w:docPartObj>
      </w:sdtPr>
      <w:sdtEndPr>
        <w:rPr>
          <w:rFonts w:hint="eastAsia" w:ascii="Calibri" w:hAnsi="Calibri"/>
          <w:b/>
          <w:bCs/>
          <w:sz w:val="24"/>
          <w:szCs w:val="24"/>
        </w:rPr>
      </w:sdtEndPr>
      <w:sdtContent>
        <w:p>
          <w:pPr>
            <w:spacing w:line="240" w:lineRule="auto"/>
            <w:jc w:val="center"/>
            <w:rPr>
              <w:sz w:val="28"/>
              <w:szCs w:val="28"/>
            </w:rPr>
          </w:pPr>
          <w:r>
            <w:rPr>
              <w:rFonts w:ascii="宋体" w:hAnsi="宋体"/>
              <w:sz w:val="28"/>
              <w:szCs w:val="28"/>
            </w:rPr>
            <w:t>目</w:t>
          </w:r>
          <w:r>
            <w:rPr>
              <w:rFonts w:hint="eastAsia" w:ascii="宋体" w:hAnsi="宋体"/>
              <w:sz w:val="28"/>
              <w:szCs w:val="28"/>
            </w:rPr>
            <w:t xml:space="preserve">    </w:t>
          </w:r>
          <w:r>
            <w:rPr>
              <w:rFonts w:ascii="宋体" w:hAnsi="宋体"/>
              <w:sz w:val="28"/>
              <w:szCs w:val="28"/>
            </w:rPr>
            <w:t>录</w:t>
          </w:r>
        </w:p>
        <w:p>
          <w:pPr>
            <w:pStyle w:val="10"/>
            <w:tabs>
              <w:tab w:val="right" w:leader="dot" w:pos="8296"/>
            </w:tabs>
            <w:rPr>
              <w:rFonts w:asciiTheme="minorHAnsi" w:hAnsiTheme="minorHAnsi" w:eastAsiaTheme="minorEastAsia" w:cstheme="minorBidi"/>
              <w:sz w:val="28"/>
              <w:szCs w:val="28"/>
            </w:rPr>
          </w:pPr>
          <w:r>
            <w:rPr>
              <w:rFonts w:hint="eastAsia" w:ascii="Times New Roman" w:hAnsi="Times New Roman"/>
              <w:bCs/>
              <w:kern w:val="0"/>
              <w:sz w:val="28"/>
              <w:szCs w:val="28"/>
            </w:rPr>
            <w:fldChar w:fldCharType="begin"/>
          </w:r>
          <w:r>
            <w:rPr>
              <w:rFonts w:hint="eastAsia"/>
              <w:bCs/>
              <w:sz w:val="28"/>
              <w:szCs w:val="28"/>
            </w:rPr>
            <w:instrText xml:space="preserve">TOC \o "1-2" \h \u </w:instrText>
          </w:r>
          <w:r>
            <w:rPr>
              <w:rFonts w:hint="eastAsia" w:ascii="Times New Roman" w:hAnsi="Times New Roman"/>
              <w:bCs/>
              <w:kern w:val="0"/>
              <w:sz w:val="28"/>
              <w:szCs w:val="28"/>
            </w:rPr>
            <w:fldChar w:fldCharType="separate"/>
          </w:r>
          <w:r>
            <w:fldChar w:fldCharType="begin"/>
          </w:r>
          <w:r>
            <w:instrText xml:space="preserve"> HYPERLINK \l "_Toc104660947" </w:instrText>
          </w:r>
          <w:r>
            <w:fldChar w:fldCharType="separate"/>
          </w:r>
          <w:r>
            <w:rPr>
              <w:rStyle w:val="15"/>
              <w:rFonts w:hint="eastAsia"/>
              <w:sz w:val="28"/>
              <w:szCs w:val="28"/>
            </w:rPr>
            <w:t>第一章</w:t>
          </w:r>
          <w:r>
            <w:rPr>
              <w:rStyle w:val="15"/>
              <w:sz w:val="28"/>
              <w:szCs w:val="28"/>
            </w:rPr>
            <w:t xml:space="preserve"> </w:t>
          </w:r>
          <w:r>
            <w:rPr>
              <w:rStyle w:val="15"/>
              <w:rFonts w:hint="eastAsia"/>
              <w:sz w:val="28"/>
              <w:szCs w:val="28"/>
            </w:rPr>
            <w:t>规划总则</w:t>
          </w:r>
          <w:r>
            <w:rPr>
              <w:sz w:val="28"/>
              <w:szCs w:val="28"/>
            </w:rPr>
            <w:tab/>
          </w:r>
          <w:r>
            <w:rPr>
              <w:sz w:val="28"/>
              <w:szCs w:val="28"/>
            </w:rPr>
            <w:fldChar w:fldCharType="begin"/>
          </w:r>
          <w:r>
            <w:rPr>
              <w:sz w:val="28"/>
              <w:szCs w:val="28"/>
            </w:rPr>
            <w:instrText xml:space="preserve"> PAGEREF _Toc104660947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"_Toc104660948" </w:instrText>
          </w:r>
          <w:r>
            <w:fldChar w:fldCharType="separate"/>
          </w:r>
          <w:r>
            <w:rPr>
              <w:rStyle w:val="15"/>
              <w:rFonts w:hint="eastAsia"/>
              <w:sz w:val="28"/>
              <w:szCs w:val="28"/>
            </w:rPr>
            <w:t>第一条</w:t>
          </w:r>
          <w:r>
            <w:rPr>
              <w:rStyle w:val="15"/>
              <w:sz w:val="28"/>
              <w:szCs w:val="28"/>
            </w:rPr>
            <w:t xml:space="preserve"> </w:t>
          </w:r>
          <w:r>
            <w:rPr>
              <w:rStyle w:val="15"/>
              <w:rFonts w:hint="eastAsia"/>
              <w:sz w:val="28"/>
              <w:szCs w:val="28"/>
            </w:rPr>
            <w:t>规划目的</w:t>
          </w:r>
          <w:r>
            <w:rPr>
              <w:sz w:val="28"/>
              <w:szCs w:val="28"/>
            </w:rPr>
            <w:tab/>
          </w:r>
          <w:r>
            <w:rPr>
              <w:sz w:val="28"/>
              <w:szCs w:val="28"/>
            </w:rPr>
            <w:fldChar w:fldCharType="begin"/>
          </w:r>
          <w:r>
            <w:rPr>
              <w:sz w:val="28"/>
              <w:szCs w:val="28"/>
            </w:rPr>
            <w:instrText xml:space="preserve"> PAGEREF _Toc104660948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"_Toc104660949" </w:instrText>
          </w:r>
          <w:r>
            <w:fldChar w:fldCharType="separate"/>
          </w:r>
          <w:r>
            <w:rPr>
              <w:rStyle w:val="15"/>
              <w:rFonts w:hint="eastAsia"/>
              <w:sz w:val="28"/>
              <w:szCs w:val="28"/>
            </w:rPr>
            <w:t>第二条</w:t>
          </w:r>
          <w:r>
            <w:rPr>
              <w:rStyle w:val="15"/>
              <w:sz w:val="28"/>
              <w:szCs w:val="28"/>
            </w:rPr>
            <w:t xml:space="preserve"> </w:t>
          </w:r>
          <w:r>
            <w:rPr>
              <w:rStyle w:val="15"/>
              <w:rFonts w:hint="eastAsia"/>
              <w:sz w:val="28"/>
              <w:szCs w:val="28"/>
            </w:rPr>
            <w:t>规划范围与面积</w:t>
          </w:r>
          <w:r>
            <w:rPr>
              <w:sz w:val="28"/>
              <w:szCs w:val="28"/>
            </w:rPr>
            <w:tab/>
          </w:r>
          <w:r>
            <w:rPr>
              <w:sz w:val="28"/>
              <w:szCs w:val="28"/>
            </w:rPr>
            <w:fldChar w:fldCharType="begin"/>
          </w:r>
          <w:r>
            <w:rPr>
              <w:sz w:val="28"/>
              <w:szCs w:val="28"/>
            </w:rPr>
            <w:instrText xml:space="preserve"> PAGEREF _Toc104660949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"_Toc104660950" </w:instrText>
          </w:r>
          <w:r>
            <w:fldChar w:fldCharType="separate"/>
          </w:r>
          <w:r>
            <w:rPr>
              <w:rStyle w:val="15"/>
              <w:rFonts w:hint="eastAsia"/>
              <w:sz w:val="28"/>
              <w:szCs w:val="28"/>
            </w:rPr>
            <w:t>第三条</w:t>
          </w:r>
          <w:r>
            <w:rPr>
              <w:rStyle w:val="15"/>
              <w:sz w:val="28"/>
              <w:szCs w:val="28"/>
            </w:rPr>
            <w:t xml:space="preserve"> </w:t>
          </w:r>
          <w:r>
            <w:rPr>
              <w:rStyle w:val="15"/>
              <w:rFonts w:hint="eastAsia"/>
              <w:sz w:val="28"/>
              <w:szCs w:val="28"/>
            </w:rPr>
            <w:t>风景名胜区性质与资源特色</w:t>
          </w:r>
          <w:r>
            <w:rPr>
              <w:sz w:val="28"/>
              <w:szCs w:val="28"/>
            </w:rPr>
            <w:tab/>
          </w:r>
          <w:r>
            <w:rPr>
              <w:sz w:val="28"/>
              <w:szCs w:val="28"/>
            </w:rPr>
            <w:fldChar w:fldCharType="begin"/>
          </w:r>
          <w:r>
            <w:rPr>
              <w:sz w:val="28"/>
              <w:szCs w:val="28"/>
            </w:rPr>
            <w:instrText xml:space="preserve"> PAGEREF _Toc104660950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"_Toc104660951" </w:instrText>
          </w:r>
          <w:r>
            <w:fldChar w:fldCharType="separate"/>
          </w:r>
          <w:r>
            <w:rPr>
              <w:rStyle w:val="15"/>
              <w:rFonts w:hint="eastAsia"/>
              <w:sz w:val="28"/>
              <w:szCs w:val="28"/>
            </w:rPr>
            <w:t>第四条</w:t>
          </w:r>
          <w:r>
            <w:rPr>
              <w:rStyle w:val="15"/>
              <w:sz w:val="28"/>
              <w:szCs w:val="28"/>
            </w:rPr>
            <w:t xml:space="preserve"> </w:t>
          </w:r>
          <w:r>
            <w:rPr>
              <w:rStyle w:val="15"/>
              <w:rFonts w:hint="eastAsia"/>
              <w:sz w:val="28"/>
              <w:szCs w:val="28"/>
            </w:rPr>
            <w:t>规划期限</w:t>
          </w:r>
          <w:r>
            <w:rPr>
              <w:sz w:val="28"/>
              <w:szCs w:val="28"/>
            </w:rPr>
            <w:tab/>
          </w:r>
          <w:r>
            <w:rPr>
              <w:sz w:val="28"/>
              <w:szCs w:val="28"/>
            </w:rPr>
            <w:fldChar w:fldCharType="begin"/>
          </w:r>
          <w:r>
            <w:rPr>
              <w:sz w:val="28"/>
              <w:szCs w:val="28"/>
            </w:rPr>
            <w:instrText xml:space="preserve"> PAGEREF _Toc104660951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sz w:val="28"/>
              <w:szCs w:val="28"/>
            </w:rPr>
          </w:pPr>
          <w:r>
            <w:fldChar w:fldCharType="begin"/>
          </w:r>
          <w:r>
            <w:instrText xml:space="preserve"> HYPERLINK \l "_Toc104660952" </w:instrText>
          </w:r>
          <w:r>
            <w:fldChar w:fldCharType="separate"/>
          </w:r>
          <w:r>
            <w:rPr>
              <w:rStyle w:val="15"/>
              <w:rFonts w:hint="eastAsia"/>
              <w:sz w:val="28"/>
              <w:szCs w:val="28"/>
            </w:rPr>
            <w:t>第二章</w:t>
          </w:r>
          <w:r>
            <w:rPr>
              <w:rStyle w:val="15"/>
              <w:sz w:val="28"/>
              <w:szCs w:val="28"/>
            </w:rPr>
            <w:t xml:space="preserve"> </w:t>
          </w:r>
          <w:r>
            <w:rPr>
              <w:rStyle w:val="15"/>
              <w:rFonts w:hint="eastAsia"/>
              <w:sz w:val="28"/>
              <w:szCs w:val="28"/>
            </w:rPr>
            <w:t>保护规划</w:t>
          </w:r>
          <w:r>
            <w:rPr>
              <w:sz w:val="28"/>
              <w:szCs w:val="28"/>
            </w:rPr>
            <w:tab/>
          </w:r>
          <w:r>
            <w:rPr>
              <w:sz w:val="28"/>
              <w:szCs w:val="28"/>
            </w:rPr>
            <w:fldChar w:fldCharType="begin"/>
          </w:r>
          <w:r>
            <w:rPr>
              <w:sz w:val="28"/>
              <w:szCs w:val="28"/>
            </w:rPr>
            <w:instrText xml:space="preserve"> PAGEREF _Toc104660952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"_Toc104660953" </w:instrText>
          </w:r>
          <w:r>
            <w:fldChar w:fldCharType="separate"/>
          </w:r>
          <w:r>
            <w:rPr>
              <w:rStyle w:val="15"/>
              <w:rFonts w:hint="eastAsia"/>
              <w:sz w:val="28"/>
              <w:szCs w:val="28"/>
            </w:rPr>
            <w:t>第五条</w:t>
          </w:r>
          <w:r>
            <w:rPr>
              <w:rStyle w:val="15"/>
              <w:sz w:val="28"/>
              <w:szCs w:val="28"/>
            </w:rPr>
            <w:t xml:space="preserve"> </w:t>
          </w:r>
          <w:r>
            <w:rPr>
              <w:rStyle w:val="15"/>
              <w:rFonts w:hint="eastAsia"/>
              <w:sz w:val="28"/>
              <w:szCs w:val="28"/>
            </w:rPr>
            <w:t>资源分级保护</w:t>
          </w:r>
          <w:r>
            <w:rPr>
              <w:sz w:val="28"/>
              <w:szCs w:val="28"/>
            </w:rPr>
            <w:tab/>
          </w:r>
          <w:r>
            <w:rPr>
              <w:sz w:val="28"/>
              <w:szCs w:val="28"/>
            </w:rPr>
            <w:fldChar w:fldCharType="begin"/>
          </w:r>
          <w:r>
            <w:rPr>
              <w:sz w:val="28"/>
              <w:szCs w:val="28"/>
            </w:rPr>
            <w:instrText xml:space="preserve"> PAGEREF _Toc104660953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"_Toc104660954" </w:instrText>
          </w:r>
          <w:r>
            <w:fldChar w:fldCharType="separate"/>
          </w:r>
          <w:r>
            <w:rPr>
              <w:rStyle w:val="15"/>
              <w:rFonts w:hint="eastAsia"/>
              <w:sz w:val="28"/>
              <w:szCs w:val="28"/>
            </w:rPr>
            <w:t>第六条</w:t>
          </w:r>
          <w:r>
            <w:rPr>
              <w:rStyle w:val="15"/>
              <w:sz w:val="28"/>
              <w:szCs w:val="28"/>
            </w:rPr>
            <w:t xml:space="preserve"> </w:t>
          </w:r>
          <w:r>
            <w:rPr>
              <w:rStyle w:val="15"/>
              <w:rFonts w:hint="eastAsia"/>
              <w:sz w:val="28"/>
              <w:szCs w:val="28"/>
            </w:rPr>
            <w:t>资源分类保护</w:t>
          </w:r>
          <w:r>
            <w:rPr>
              <w:sz w:val="28"/>
              <w:szCs w:val="28"/>
            </w:rPr>
            <w:tab/>
          </w:r>
          <w:r>
            <w:rPr>
              <w:sz w:val="28"/>
              <w:szCs w:val="28"/>
            </w:rPr>
            <w:fldChar w:fldCharType="begin"/>
          </w:r>
          <w:r>
            <w:rPr>
              <w:sz w:val="28"/>
              <w:szCs w:val="28"/>
            </w:rPr>
            <w:instrText xml:space="preserve"> PAGEREF _Toc104660954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"_Toc104660955" </w:instrText>
          </w:r>
          <w:r>
            <w:fldChar w:fldCharType="separate"/>
          </w:r>
          <w:r>
            <w:rPr>
              <w:rStyle w:val="15"/>
              <w:rFonts w:hint="eastAsia"/>
              <w:sz w:val="28"/>
              <w:szCs w:val="28"/>
            </w:rPr>
            <w:t>第七条</w:t>
          </w:r>
          <w:r>
            <w:rPr>
              <w:rStyle w:val="15"/>
              <w:sz w:val="28"/>
              <w:szCs w:val="28"/>
            </w:rPr>
            <w:t xml:space="preserve"> </w:t>
          </w:r>
          <w:r>
            <w:rPr>
              <w:rStyle w:val="15"/>
              <w:rFonts w:hint="eastAsia"/>
              <w:sz w:val="28"/>
              <w:szCs w:val="28"/>
            </w:rPr>
            <w:t>建设控制管理</w:t>
          </w:r>
          <w:r>
            <w:rPr>
              <w:sz w:val="28"/>
              <w:szCs w:val="28"/>
            </w:rPr>
            <w:tab/>
          </w:r>
          <w:r>
            <w:rPr>
              <w:sz w:val="28"/>
              <w:szCs w:val="28"/>
            </w:rPr>
            <w:fldChar w:fldCharType="begin"/>
          </w:r>
          <w:r>
            <w:rPr>
              <w:sz w:val="28"/>
              <w:szCs w:val="28"/>
            </w:rPr>
            <w:instrText xml:space="preserve"> PAGEREF _Toc104660955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"_Toc104660956" </w:instrText>
          </w:r>
          <w:r>
            <w:fldChar w:fldCharType="separate"/>
          </w:r>
          <w:r>
            <w:rPr>
              <w:rStyle w:val="15"/>
              <w:rFonts w:hint="eastAsia"/>
              <w:sz w:val="28"/>
              <w:szCs w:val="28"/>
            </w:rPr>
            <w:t>第八条</w:t>
          </w:r>
          <w:r>
            <w:rPr>
              <w:rStyle w:val="15"/>
              <w:sz w:val="28"/>
              <w:szCs w:val="28"/>
            </w:rPr>
            <w:t xml:space="preserve"> </w:t>
          </w:r>
          <w:r>
            <w:rPr>
              <w:rStyle w:val="15"/>
              <w:rFonts w:hint="eastAsia"/>
              <w:sz w:val="28"/>
              <w:szCs w:val="28"/>
            </w:rPr>
            <w:t>生态环境保护</w:t>
          </w:r>
          <w:r>
            <w:rPr>
              <w:sz w:val="28"/>
              <w:szCs w:val="28"/>
            </w:rPr>
            <w:tab/>
          </w:r>
          <w:r>
            <w:rPr>
              <w:sz w:val="28"/>
              <w:szCs w:val="28"/>
            </w:rPr>
            <w:fldChar w:fldCharType="begin"/>
          </w:r>
          <w:r>
            <w:rPr>
              <w:sz w:val="28"/>
              <w:szCs w:val="28"/>
            </w:rPr>
            <w:instrText xml:space="preserve"> PAGEREF _Toc104660956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sz w:val="28"/>
              <w:szCs w:val="28"/>
            </w:rPr>
          </w:pPr>
          <w:r>
            <w:fldChar w:fldCharType="begin"/>
          </w:r>
          <w:r>
            <w:instrText xml:space="preserve"> HYPERLINK \l "_Toc104660957" </w:instrText>
          </w:r>
          <w:r>
            <w:fldChar w:fldCharType="separate"/>
          </w:r>
          <w:r>
            <w:rPr>
              <w:rStyle w:val="15"/>
              <w:rFonts w:hint="eastAsia"/>
              <w:sz w:val="28"/>
              <w:szCs w:val="28"/>
            </w:rPr>
            <w:t>第三章</w:t>
          </w:r>
          <w:r>
            <w:rPr>
              <w:rStyle w:val="15"/>
              <w:sz w:val="28"/>
              <w:szCs w:val="28"/>
            </w:rPr>
            <w:t xml:space="preserve"> </w:t>
          </w:r>
          <w:r>
            <w:rPr>
              <w:rStyle w:val="15"/>
              <w:rFonts w:hint="eastAsia"/>
              <w:sz w:val="28"/>
              <w:szCs w:val="28"/>
            </w:rPr>
            <w:t>游赏规划</w:t>
          </w:r>
          <w:r>
            <w:rPr>
              <w:sz w:val="28"/>
              <w:szCs w:val="28"/>
            </w:rPr>
            <w:tab/>
          </w:r>
          <w:r>
            <w:rPr>
              <w:sz w:val="28"/>
              <w:szCs w:val="28"/>
            </w:rPr>
            <w:fldChar w:fldCharType="begin"/>
          </w:r>
          <w:r>
            <w:rPr>
              <w:sz w:val="28"/>
              <w:szCs w:val="28"/>
            </w:rPr>
            <w:instrText xml:space="preserve"> PAGEREF _Toc104660957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"_Toc104660958" </w:instrText>
          </w:r>
          <w:r>
            <w:fldChar w:fldCharType="separate"/>
          </w:r>
          <w:r>
            <w:rPr>
              <w:rStyle w:val="15"/>
              <w:rFonts w:hint="eastAsia"/>
              <w:sz w:val="28"/>
              <w:szCs w:val="28"/>
            </w:rPr>
            <w:t>第九条</w:t>
          </w:r>
          <w:r>
            <w:rPr>
              <w:rStyle w:val="15"/>
              <w:sz w:val="28"/>
              <w:szCs w:val="28"/>
            </w:rPr>
            <w:t xml:space="preserve"> </w:t>
          </w:r>
          <w:r>
            <w:rPr>
              <w:rStyle w:val="15"/>
              <w:rFonts w:hint="eastAsia"/>
              <w:sz w:val="28"/>
              <w:szCs w:val="28"/>
            </w:rPr>
            <w:t>游客容量</w:t>
          </w:r>
          <w:r>
            <w:rPr>
              <w:sz w:val="28"/>
              <w:szCs w:val="28"/>
            </w:rPr>
            <w:tab/>
          </w:r>
          <w:r>
            <w:rPr>
              <w:sz w:val="28"/>
              <w:szCs w:val="28"/>
            </w:rPr>
            <w:fldChar w:fldCharType="begin"/>
          </w:r>
          <w:r>
            <w:rPr>
              <w:sz w:val="28"/>
              <w:szCs w:val="28"/>
            </w:rPr>
            <w:instrText xml:space="preserve"> PAGEREF _Toc104660958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"_Toc104660959" </w:instrText>
          </w:r>
          <w:r>
            <w:fldChar w:fldCharType="separate"/>
          </w:r>
          <w:r>
            <w:rPr>
              <w:rStyle w:val="15"/>
              <w:rFonts w:hint="eastAsia"/>
              <w:sz w:val="28"/>
              <w:szCs w:val="28"/>
            </w:rPr>
            <w:t>第十条</w:t>
          </w:r>
          <w:r>
            <w:rPr>
              <w:rStyle w:val="15"/>
              <w:sz w:val="28"/>
              <w:szCs w:val="28"/>
            </w:rPr>
            <w:t xml:space="preserve"> </w:t>
          </w:r>
          <w:r>
            <w:rPr>
              <w:rStyle w:val="15"/>
              <w:rFonts w:hint="eastAsia"/>
              <w:sz w:val="28"/>
              <w:szCs w:val="28"/>
            </w:rPr>
            <w:t>特色景观与展示</w:t>
          </w:r>
          <w:r>
            <w:rPr>
              <w:sz w:val="28"/>
              <w:szCs w:val="28"/>
            </w:rPr>
            <w:tab/>
          </w:r>
          <w:r>
            <w:rPr>
              <w:sz w:val="28"/>
              <w:szCs w:val="28"/>
            </w:rPr>
            <w:fldChar w:fldCharType="begin"/>
          </w:r>
          <w:r>
            <w:rPr>
              <w:sz w:val="28"/>
              <w:szCs w:val="28"/>
            </w:rPr>
            <w:instrText xml:space="preserve"> PAGEREF _Toc104660959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"_Toc104660960" </w:instrText>
          </w:r>
          <w:r>
            <w:fldChar w:fldCharType="separate"/>
          </w:r>
          <w:r>
            <w:rPr>
              <w:rStyle w:val="15"/>
              <w:rFonts w:hint="eastAsia"/>
              <w:sz w:val="28"/>
              <w:szCs w:val="28"/>
            </w:rPr>
            <w:t>第十一条</w:t>
          </w:r>
          <w:r>
            <w:rPr>
              <w:rStyle w:val="15"/>
              <w:sz w:val="28"/>
              <w:szCs w:val="28"/>
            </w:rPr>
            <w:t xml:space="preserve"> </w:t>
          </w:r>
          <w:r>
            <w:rPr>
              <w:rStyle w:val="15"/>
              <w:rFonts w:hint="eastAsia"/>
              <w:sz w:val="28"/>
              <w:szCs w:val="28"/>
            </w:rPr>
            <w:t>景区规划</w:t>
          </w:r>
          <w:r>
            <w:rPr>
              <w:sz w:val="28"/>
              <w:szCs w:val="28"/>
            </w:rPr>
            <w:tab/>
          </w:r>
          <w:r>
            <w:rPr>
              <w:sz w:val="28"/>
              <w:szCs w:val="28"/>
            </w:rPr>
            <w:fldChar w:fldCharType="begin"/>
          </w:r>
          <w:r>
            <w:rPr>
              <w:sz w:val="28"/>
              <w:szCs w:val="28"/>
            </w:rPr>
            <w:instrText xml:space="preserve"> PAGEREF _Toc104660960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sz w:val="28"/>
              <w:szCs w:val="28"/>
            </w:rPr>
          </w:pPr>
          <w:r>
            <w:fldChar w:fldCharType="begin"/>
          </w:r>
          <w:r>
            <w:instrText xml:space="preserve"> HYPERLINK \l "_Toc104660961" </w:instrText>
          </w:r>
          <w:r>
            <w:fldChar w:fldCharType="separate"/>
          </w:r>
          <w:r>
            <w:rPr>
              <w:rStyle w:val="15"/>
              <w:rFonts w:hint="eastAsia"/>
              <w:sz w:val="28"/>
              <w:szCs w:val="28"/>
            </w:rPr>
            <w:t>第四章</w:t>
          </w:r>
          <w:r>
            <w:rPr>
              <w:rStyle w:val="15"/>
              <w:sz w:val="28"/>
              <w:szCs w:val="28"/>
            </w:rPr>
            <w:t xml:space="preserve"> </w:t>
          </w:r>
          <w:r>
            <w:rPr>
              <w:rStyle w:val="15"/>
              <w:rFonts w:hint="eastAsia"/>
              <w:sz w:val="28"/>
              <w:szCs w:val="28"/>
            </w:rPr>
            <w:t>设施规划</w:t>
          </w:r>
          <w:r>
            <w:rPr>
              <w:sz w:val="28"/>
              <w:szCs w:val="28"/>
            </w:rPr>
            <w:tab/>
          </w:r>
          <w:r>
            <w:rPr>
              <w:sz w:val="28"/>
              <w:szCs w:val="28"/>
            </w:rPr>
            <w:fldChar w:fldCharType="begin"/>
          </w:r>
          <w:r>
            <w:rPr>
              <w:sz w:val="28"/>
              <w:szCs w:val="28"/>
            </w:rPr>
            <w:instrText xml:space="preserve"> PAGEREF _Toc104660961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"_Toc104660962" </w:instrText>
          </w:r>
          <w:r>
            <w:fldChar w:fldCharType="separate"/>
          </w:r>
          <w:r>
            <w:rPr>
              <w:rStyle w:val="15"/>
              <w:rFonts w:hint="eastAsia"/>
              <w:sz w:val="28"/>
              <w:szCs w:val="28"/>
            </w:rPr>
            <w:t>第十二条</w:t>
          </w:r>
          <w:r>
            <w:rPr>
              <w:rStyle w:val="15"/>
              <w:sz w:val="28"/>
              <w:szCs w:val="28"/>
            </w:rPr>
            <w:t xml:space="preserve"> </w:t>
          </w:r>
          <w:r>
            <w:rPr>
              <w:rStyle w:val="15"/>
              <w:rFonts w:hint="eastAsia"/>
              <w:sz w:val="28"/>
              <w:szCs w:val="28"/>
            </w:rPr>
            <w:t>道路交通规划</w:t>
          </w:r>
          <w:r>
            <w:rPr>
              <w:sz w:val="28"/>
              <w:szCs w:val="28"/>
            </w:rPr>
            <w:tab/>
          </w:r>
          <w:r>
            <w:rPr>
              <w:sz w:val="28"/>
              <w:szCs w:val="28"/>
            </w:rPr>
            <w:fldChar w:fldCharType="begin"/>
          </w:r>
          <w:r>
            <w:rPr>
              <w:sz w:val="28"/>
              <w:szCs w:val="28"/>
            </w:rPr>
            <w:instrText xml:space="preserve"> PAGEREF _Toc104660962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"_Toc104660963" </w:instrText>
          </w:r>
          <w:r>
            <w:fldChar w:fldCharType="separate"/>
          </w:r>
          <w:r>
            <w:rPr>
              <w:rStyle w:val="15"/>
              <w:rFonts w:hint="eastAsia"/>
              <w:sz w:val="28"/>
              <w:szCs w:val="28"/>
            </w:rPr>
            <w:t>第十三条</w:t>
          </w:r>
          <w:r>
            <w:rPr>
              <w:rStyle w:val="15"/>
              <w:sz w:val="28"/>
              <w:szCs w:val="28"/>
            </w:rPr>
            <w:t xml:space="preserve"> </w:t>
          </w:r>
          <w:r>
            <w:rPr>
              <w:rStyle w:val="15"/>
              <w:rFonts w:hint="eastAsia"/>
              <w:sz w:val="28"/>
              <w:szCs w:val="28"/>
            </w:rPr>
            <w:t>游览设施规划</w:t>
          </w:r>
          <w:r>
            <w:rPr>
              <w:sz w:val="28"/>
              <w:szCs w:val="28"/>
            </w:rPr>
            <w:tab/>
          </w:r>
          <w:r>
            <w:rPr>
              <w:sz w:val="28"/>
              <w:szCs w:val="28"/>
            </w:rPr>
            <w:fldChar w:fldCharType="begin"/>
          </w:r>
          <w:r>
            <w:rPr>
              <w:sz w:val="28"/>
              <w:szCs w:val="28"/>
            </w:rPr>
            <w:instrText xml:space="preserve"> PAGEREF _Toc104660963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"_Toc104660964" </w:instrText>
          </w:r>
          <w:r>
            <w:fldChar w:fldCharType="separate"/>
          </w:r>
          <w:r>
            <w:rPr>
              <w:rStyle w:val="15"/>
              <w:rFonts w:hint="eastAsia"/>
              <w:sz w:val="28"/>
              <w:szCs w:val="28"/>
            </w:rPr>
            <w:t>第十四条</w:t>
          </w:r>
          <w:r>
            <w:rPr>
              <w:rStyle w:val="15"/>
              <w:sz w:val="28"/>
              <w:szCs w:val="28"/>
            </w:rPr>
            <w:t xml:space="preserve"> </w:t>
          </w:r>
          <w:r>
            <w:rPr>
              <w:rStyle w:val="15"/>
              <w:rFonts w:hint="eastAsia"/>
              <w:sz w:val="28"/>
              <w:szCs w:val="28"/>
            </w:rPr>
            <w:t>基础工程规划</w:t>
          </w:r>
          <w:r>
            <w:rPr>
              <w:sz w:val="28"/>
              <w:szCs w:val="28"/>
            </w:rPr>
            <w:tab/>
          </w:r>
          <w:r>
            <w:rPr>
              <w:sz w:val="28"/>
              <w:szCs w:val="28"/>
            </w:rPr>
            <w:fldChar w:fldCharType="begin"/>
          </w:r>
          <w:r>
            <w:rPr>
              <w:sz w:val="28"/>
              <w:szCs w:val="28"/>
            </w:rPr>
            <w:instrText xml:space="preserve"> PAGEREF _Toc104660964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sz w:val="28"/>
              <w:szCs w:val="28"/>
            </w:rPr>
          </w:pPr>
          <w:r>
            <w:fldChar w:fldCharType="begin"/>
          </w:r>
          <w:r>
            <w:instrText xml:space="preserve"> HYPERLINK \l "_Toc104660965" </w:instrText>
          </w:r>
          <w:r>
            <w:fldChar w:fldCharType="separate"/>
          </w:r>
          <w:r>
            <w:rPr>
              <w:rStyle w:val="15"/>
              <w:rFonts w:hint="eastAsia"/>
              <w:sz w:val="28"/>
              <w:szCs w:val="28"/>
            </w:rPr>
            <w:t>第五章居民点协调发展规划</w:t>
          </w:r>
          <w:r>
            <w:rPr>
              <w:sz w:val="28"/>
              <w:szCs w:val="28"/>
            </w:rPr>
            <w:tab/>
          </w:r>
          <w:r>
            <w:rPr>
              <w:sz w:val="28"/>
              <w:szCs w:val="28"/>
            </w:rPr>
            <w:fldChar w:fldCharType="begin"/>
          </w:r>
          <w:r>
            <w:rPr>
              <w:sz w:val="28"/>
              <w:szCs w:val="28"/>
            </w:rPr>
            <w:instrText xml:space="preserve"> PAGEREF _Toc104660965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"_Toc104660966" </w:instrText>
          </w:r>
          <w:r>
            <w:fldChar w:fldCharType="separate"/>
          </w:r>
          <w:r>
            <w:rPr>
              <w:rStyle w:val="15"/>
              <w:rFonts w:hint="eastAsia"/>
              <w:sz w:val="28"/>
              <w:szCs w:val="28"/>
            </w:rPr>
            <w:t>第十五条</w:t>
          </w:r>
          <w:r>
            <w:rPr>
              <w:rStyle w:val="15"/>
              <w:sz w:val="28"/>
              <w:szCs w:val="28"/>
            </w:rPr>
            <w:t xml:space="preserve"> </w:t>
          </w:r>
          <w:r>
            <w:rPr>
              <w:rStyle w:val="15"/>
              <w:rFonts w:hint="eastAsia"/>
              <w:sz w:val="28"/>
              <w:szCs w:val="28"/>
            </w:rPr>
            <w:t>居民点调控类型</w:t>
          </w:r>
          <w:r>
            <w:rPr>
              <w:sz w:val="28"/>
              <w:szCs w:val="28"/>
            </w:rPr>
            <w:tab/>
          </w:r>
          <w:r>
            <w:rPr>
              <w:sz w:val="28"/>
              <w:szCs w:val="28"/>
            </w:rPr>
            <w:fldChar w:fldCharType="begin"/>
          </w:r>
          <w:r>
            <w:rPr>
              <w:sz w:val="28"/>
              <w:szCs w:val="28"/>
            </w:rPr>
            <w:instrText xml:space="preserve"> PAGEREF _Toc104660966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"_Toc104660967" </w:instrText>
          </w:r>
          <w:r>
            <w:fldChar w:fldCharType="separate"/>
          </w:r>
          <w:r>
            <w:rPr>
              <w:rStyle w:val="15"/>
              <w:rFonts w:hint="eastAsia"/>
              <w:sz w:val="28"/>
              <w:szCs w:val="28"/>
            </w:rPr>
            <w:t>第十六条</w:t>
          </w:r>
          <w:r>
            <w:rPr>
              <w:rStyle w:val="15"/>
              <w:sz w:val="28"/>
              <w:szCs w:val="28"/>
            </w:rPr>
            <w:t xml:space="preserve"> </w:t>
          </w:r>
          <w:r>
            <w:rPr>
              <w:rStyle w:val="15"/>
              <w:rFonts w:hint="eastAsia"/>
              <w:sz w:val="28"/>
              <w:szCs w:val="28"/>
            </w:rPr>
            <w:t>居民点调控措施</w:t>
          </w:r>
          <w:r>
            <w:rPr>
              <w:sz w:val="28"/>
              <w:szCs w:val="28"/>
            </w:rPr>
            <w:tab/>
          </w:r>
          <w:r>
            <w:rPr>
              <w:sz w:val="28"/>
              <w:szCs w:val="28"/>
            </w:rPr>
            <w:fldChar w:fldCharType="begin"/>
          </w:r>
          <w:r>
            <w:rPr>
              <w:sz w:val="28"/>
              <w:szCs w:val="28"/>
            </w:rPr>
            <w:instrText xml:space="preserve"> PAGEREF _Toc104660967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sz w:val="28"/>
              <w:szCs w:val="28"/>
            </w:rPr>
          </w:pPr>
          <w:r>
            <w:fldChar w:fldCharType="begin"/>
          </w:r>
          <w:r>
            <w:instrText xml:space="preserve"> HYPERLINK \l "_Toc104660968" </w:instrText>
          </w:r>
          <w:r>
            <w:fldChar w:fldCharType="separate"/>
          </w:r>
          <w:r>
            <w:rPr>
              <w:rStyle w:val="15"/>
              <w:rFonts w:hint="eastAsia"/>
              <w:sz w:val="28"/>
              <w:szCs w:val="28"/>
            </w:rPr>
            <w:t>第六章</w:t>
          </w:r>
          <w:r>
            <w:rPr>
              <w:rStyle w:val="15"/>
              <w:sz w:val="28"/>
              <w:szCs w:val="28"/>
            </w:rPr>
            <w:t xml:space="preserve"> </w:t>
          </w:r>
          <w:r>
            <w:rPr>
              <w:rStyle w:val="15"/>
              <w:rFonts w:hint="eastAsia"/>
              <w:sz w:val="28"/>
              <w:szCs w:val="28"/>
            </w:rPr>
            <w:t>关于相关规划协调的说明</w:t>
          </w:r>
          <w:r>
            <w:rPr>
              <w:sz w:val="28"/>
              <w:szCs w:val="28"/>
            </w:rPr>
            <w:tab/>
          </w:r>
          <w:r>
            <w:rPr>
              <w:sz w:val="28"/>
              <w:szCs w:val="28"/>
            </w:rPr>
            <w:fldChar w:fldCharType="begin"/>
          </w:r>
          <w:r>
            <w:rPr>
              <w:sz w:val="28"/>
              <w:szCs w:val="28"/>
            </w:rPr>
            <w:instrText xml:space="preserve"> PAGEREF _Toc104660968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"_Toc104660969" </w:instrText>
          </w:r>
          <w:r>
            <w:fldChar w:fldCharType="separate"/>
          </w:r>
          <w:r>
            <w:rPr>
              <w:rStyle w:val="15"/>
              <w:rFonts w:hint="eastAsia"/>
              <w:sz w:val="28"/>
              <w:szCs w:val="28"/>
            </w:rPr>
            <w:t>第十七条</w:t>
          </w:r>
          <w:r>
            <w:rPr>
              <w:rStyle w:val="15"/>
              <w:sz w:val="28"/>
              <w:szCs w:val="28"/>
            </w:rPr>
            <w:t xml:space="preserve"> </w:t>
          </w:r>
          <w:r>
            <w:rPr>
              <w:rStyle w:val="15"/>
              <w:rFonts w:hint="eastAsia"/>
              <w:sz w:val="28"/>
              <w:szCs w:val="28"/>
            </w:rPr>
            <w:t>城市规划协调</w:t>
          </w:r>
          <w:r>
            <w:rPr>
              <w:sz w:val="28"/>
              <w:szCs w:val="28"/>
            </w:rPr>
            <w:tab/>
          </w:r>
          <w:r>
            <w:rPr>
              <w:sz w:val="28"/>
              <w:szCs w:val="28"/>
            </w:rPr>
            <w:fldChar w:fldCharType="begin"/>
          </w:r>
          <w:r>
            <w:rPr>
              <w:sz w:val="28"/>
              <w:szCs w:val="28"/>
            </w:rPr>
            <w:instrText xml:space="preserve"> PAGEREF _Toc104660969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"_Toc104660970" </w:instrText>
          </w:r>
          <w:r>
            <w:fldChar w:fldCharType="separate"/>
          </w:r>
          <w:r>
            <w:rPr>
              <w:rStyle w:val="15"/>
              <w:rFonts w:hint="eastAsia"/>
              <w:sz w:val="28"/>
              <w:szCs w:val="28"/>
            </w:rPr>
            <w:t>第十八条</w:t>
          </w:r>
          <w:r>
            <w:rPr>
              <w:rStyle w:val="15"/>
              <w:sz w:val="28"/>
              <w:szCs w:val="28"/>
            </w:rPr>
            <w:t xml:space="preserve">  </w:t>
          </w:r>
          <w:r>
            <w:rPr>
              <w:rStyle w:val="15"/>
              <w:rFonts w:hint="eastAsia"/>
              <w:sz w:val="28"/>
              <w:szCs w:val="28"/>
            </w:rPr>
            <w:t>土地利用规划协调</w:t>
          </w:r>
          <w:r>
            <w:rPr>
              <w:sz w:val="28"/>
              <w:szCs w:val="28"/>
            </w:rPr>
            <w:tab/>
          </w:r>
          <w:r>
            <w:rPr>
              <w:sz w:val="28"/>
              <w:szCs w:val="28"/>
            </w:rPr>
            <w:fldChar w:fldCharType="begin"/>
          </w:r>
          <w:r>
            <w:rPr>
              <w:sz w:val="28"/>
              <w:szCs w:val="28"/>
            </w:rPr>
            <w:instrText xml:space="preserve"> PAGEREF _Toc104660970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"_Toc104660971" </w:instrText>
          </w:r>
          <w:r>
            <w:fldChar w:fldCharType="separate"/>
          </w:r>
          <w:r>
            <w:rPr>
              <w:rStyle w:val="15"/>
              <w:rFonts w:hint="eastAsia"/>
              <w:sz w:val="28"/>
              <w:szCs w:val="28"/>
            </w:rPr>
            <w:t>第十九条</w:t>
          </w:r>
          <w:r>
            <w:rPr>
              <w:rStyle w:val="15"/>
              <w:sz w:val="28"/>
              <w:szCs w:val="28"/>
            </w:rPr>
            <w:t xml:space="preserve"> </w:t>
          </w:r>
          <w:r>
            <w:rPr>
              <w:rStyle w:val="15"/>
              <w:rFonts w:hint="eastAsia"/>
              <w:sz w:val="28"/>
              <w:szCs w:val="28"/>
            </w:rPr>
            <w:t>其他相关规划和管理规定协调</w:t>
          </w:r>
          <w:r>
            <w:rPr>
              <w:sz w:val="28"/>
              <w:szCs w:val="28"/>
            </w:rPr>
            <w:tab/>
          </w:r>
          <w:r>
            <w:rPr>
              <w:sz w:val="28"/>
              <w:szCs w:val="28"/>
            </w:rPr>
            <w:fldChar w:fldCharType="begin"/>
          </w:r>
          <w:r>
            <w:rPr>
              <w:sz w:val="28"/>
              <w:szCs w:val="28"/>
            </w:rPr>
            <w:instrText xml:space="preserve"> PAGEREF _Toc104660971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sz w:val="28"/>
              <w:szCs w:val="28"/>
            </w:rPr>
          </w:pPr>
          <w:r>
            <w:fldChar w:fldCharType="begin"/>
          </w:r>
          <w:r>
            <w:instrText xml:space="preserve"> HYPERLINK \l "_Toc104660972" </w:instrText>
          </w:r>
          <w:r>
            <w:fldChar w:fldCharType="separate"/>
          </w:r>
          <w:r>
            <w:rPr>
              <w:rStyle w:val="15"/>
              <w:rFonts w:hint="eastAsia"/>
              <w:sz w:val="28"/>
              <w:szCs w:val="28"/>
            </w:rPr>
            <w:t>第七章近期规划实施</w:t>
          </w:r>
          <w:r>
            <w:rPr>
              <w:sz w:val="28"/>
              <w:szCs w:val="28"/>
            </w:rPr>
            <w:tab/>
          </w:r>
          <w:r>
            <w:rPr>
              <w:sz w:val="28"/>
              <w:szCs w:val="28"/>
            </w:rPr>
            <w:fldChar w:fldCharType="begin"/>
          </w:r>
          <w:r>
            <w:rPr>
              <w:sz w:val="28"/>
              <w:szCs w:val="28"/>
            </w:rPr>
            <w:instrText xml:space="preserve"> PAGEREF _Toc104660972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"_Toc104660973" </w:instrText>
          </w:r>
          <w:r>
            <w:fldChar w:fldCharType="separate"/>
          </w:r>
          <w:r>
            <w:rPr>
              <w:rStyle w:val="15"/>
              <w:rFonts w:hint="eastAsia"/>
              <w:sz w:val="28"/>
              <w:szCs w:val="28"/>
            </w:rPr>
            <w:t>第二十条</w:t>
          </w:r>
          <w:r>
            <w:rPr>
              <w:rStyle w:val="15"/>
              <w:sz w:val="28"/>
              <w:szCs w:val="28"/>
            </w:rPr>
            <w:t xml:space="preserve"> </w:t>
          </w:r>
          <w:r>
            <w:rPr>
              <w:rStyle w:val="15"/>
              <w:rFonts w:hint="eastAsia"/>
              <w:sz w:val="28"/>
              <w:szCs w:val="28"/>
            </w:rPr>
            <w:t>近期实施重点</w:t>
          </w:r>
          <w:r>
            <w:rPr>
              <w:sz w:val="28"/>
              <w:szCs w:val="28"/>
            </w:rPr>
            <w:tab/>
          </w:r>
          <w:r>
            <w:rPr>
              <w:sz w:val="28"/>
              <w:szCs w:val="28"/>
            </w:rPr>
            <w:fldChar w:fldCharType="begin"/>
          </w:r>
          <w:r>
            <w:rPr>
              <w:sz w:val="28"/>
              <w:szCs w:val="28"/>
            </w:rPr>
            <w:instrText xml:space="preserve"> PAGEREF _Toc104660973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1"/>
            <w:tabs>
              <w:tab w:val="right" w:leader="dot" w:pos="8296"/>
            </w:tabs>
            <w:ind w:left="480"/>
            <w:rPr>
              <w:rFonts w:asciiTheme="minorHAnsi" w:hAnsiTheme="minorHAnsi" w:eastAsiaTheme="minorEastAsia" w:cstheme="minorBidi"/>
              <w:sz w:val="28"/>
              <w:szCs w:val="28"/>
            </w:rPr>
          </w:pPr>
          <w:r>
            <w:fldChar w:fldCharType="begin"/>
          </w:r>
          <w:r>
            <w:instrText xml:space="preserve"> HYPERLINK \l "_Toc104660974" </w:instrText>
          </w:r>
          <w:r>
            <w:fldChar w:fldCharType="separate"/>
          </w:r>
          <w:r>
            <w:rPr>
              <w:rStyle w:val="15"/>
              <w:rFonts w:hint="eastAsia"/>
              <w:sz w:val="28"/>
              <w:szCs w:val="28"/>
            </w:rPr>
            <w:t>第二十一条</w:t>
          </w:r>
          <w:r>
            <w:rPr>
              <w:rStyle w:val="15"/>
              <w:sz w:val="28"/>
              <w:szCs w:val="28"/>
            </w:rPr>
            <w:t xml:space="preserve"> </w:t>
          </w:r>
          <w:r>
            <w:rPr>
              <w:rStyle w:val="15"/>
              <w:rFonts w:hint="eastAsia"/>
              <w:sz w:val="28"/>
              <w:szCs w:val="28"/>
            </w:rPr>
            <w:t>近期建设内容</w:t>
          </w:r>
          <w:r>
            <w:rPr>
              <w:sz w:val="28"/>
              <w:szCs w:val="28"/>
            </w:rPr>
            <w:tab/>
          </w:r>
          <w:r>
            <w:rPr>
              <w:sz w:val="28"/>
              <w:szCs w:val="28"/>
            </w:rPr>
            <w:fldChar w:fldCharType="begin"/>
          </w:r>
          <w:r>
            <w:rPr>
              <w:sz w:val="28"/>
              <w:szCs w:val="28"/>
            </w:rPr>
            <w:instrText xml:space="preserve"> PAGEREF _Toc104660974 \h </w:instrText>
          </w:r>
          <w:r>
            <w:rPr>
              <w:sz w:val="28"/>
              <w:szCs w:val="28"/>
            </w:rPr>
            <w:fldChar w:fldCharType="separate"/>
          </w:r>
          <w:r>
            <w:rPr>
              <w:sz w:val="28"/>
              <w:szCs w:val="28"/>
            </w:rPr>
            <w:t>27</w:t>
          </w:r>
          <w:r>
            <w:rPr>
              <w:sz w:val="28"/>
              <w:szCs w:val="28"/>
            </w:rPr>
            <w:fldChar w:fldCharType="end"/>
          </w:r>
          <w:r>
            <w:rPr>
              <w:sz w:val="28"/>
              <w:szCs w:val="28"/>
            </w:rPr>
            <w:fldChar w:fldCharType="end"/>
          </w:r>
        </w:p>
        <w:p>
          <w:pPr>
            <w:spacing w:before="156" w:beforeLines="50"/>
            <w:ind w:firstLine="562" w:firstLineChars="200"/>
            <w:rPr>
              <w:bCs/>
              <w:szCs w:val="24"/>
            </w:rPr>
          </w:pPr>
          <w:r>
            <w:rPr>
              <w:rFonts w:hint="eastAsia"/>
              <w:b/>
              <w:bCs/>
              <w:sz w:val="28"/>
              <w:szCs w:val="28"/>
            </w:rPr>
            <w:fldChar w:fldCharType="end"/>
          </w:r>
        </w:p>
      </w:sdtContent>
    </w:sdt>
    <w:p>
      <w:pPr>
        <w:spacing w:before="156" w:beforeLines="50"/>
        <w:rPr>
          <w:bCs/>
          <w:sz w:val="28"/>
          <w:szCs w:val="28"/>
        </w:rPr>
      </w:pPr>
      <w:r>
        <w:rPr>
          <w:rFonts w:hint="eastAsia"/>
          <w:bCs/>
          <w:sz w:val="28"/>
          <w:szCs w:val="28"/>
        </w:rPr>
        <w:t>附表：</w:t>
      </w:r>
    </w:p>
    <w:p>
      <w:pPr>
        <w:spacing w:before="156" w:beforeLines="50"/>
        <w:ind w:firstLine="560" w:firstLineChars="200"/>
        <w:rPr>
          <w:bCs/>
          <w:sz w:val="28"/>
          <w:szCs w:val="28"/>
        </w:rPr>
      </w:pPr>
      <w:r>
        <w:rPr>
          <w:rFonts w:hint="eastAsia"/>
          <w:bCs/>
          <w:sz w:val="28"/>
          <w:szCs w:val="28"/>
        </w:rPr>
        <w:t>表1-1风行名胜区资源类型表</w:t>
      </w:r>
    </w:p>
    <w:p>
      <w:pPr>
        <w:spacing w:before="156" w:beforeLines="50"/>
        <w:ind w:firstLine="560" w:firstLineChars="200"/>
        <w:rPr>
          <w:bCs/>
          <w:sz w:val="28"/>
          <w:szCs w:val="28"/>
        </w:rPr>
      </w:pPr>
      <w:r>
        <w:rPr>
          <w:rFonts w:hint="eastAsia"/>
          <w:bCs/>
          <w:sz w:val="28"/>
          <w:szCs w:val="28"/>
        </w:rPr>
        <w:t>表2-1文物保护单位一览表</w:t>
      </w:r>
    </w:p>
    <w:p>
      <w:pPr>
        <w:spacing w:before="156" w:beforeLines="50"/>
        <w:ind w:firstLine="560" w:firstLineChars="200"/>
        <w:rPr>
          <w:bCs/>
          <w:sz w:val="28"/>
          <w:szCs w:val="28"/>
        </w:rPr>
      </w:pPr>
      <w:r>
        <w:rPr>
          <w:rFonts w:hint="eastAsia"/>
          <w:bCs/>
          <w:sz w:val="28"/>
          <w:szCs w:val="28"/>
        </w:rPr>
        <w:t>表3-1风景名胜区游客容量表</w:t>
      </w:r>
    </w:p>
    <w:p>
      <w:pPr>
        <w:spacing w:before="156" w:beforeLines="50"/>
        <w:rPr>
          <w:bCs/>
          <w:sz w:val="28"/>
          <w:szCs w:val="28"/>
        </w:rPr>
      </w:pPr>
    </w:p>
    <w:p>
      <w:pPr>
        <w:spacing w:before="156" w:beforeLines="50"/>
        <w:rPr>
          <w:bCs/>
          <w:sz w:val="28"/>
          <w:szCs w:val="28"/>
        </w:rPr>
      </w:pPr>
    </w:p>
    <w:p>
      <w:pPr>
        <w:spacing w:before="156" w:beforeLines="50"/>
        <w:rPr>
          <w:bCs/>
          <w:sz w:val="28"/>
          <w:szCs w:val="28"/>
        </w:rPr>
      </w:pPr>
    </w:p>
    <w:p>
      <w:pPr>
        <w:spacing w:before="156" w:beforeLines="50"/>
        <w:rPr>
          <w:bCs/>
          <w:sz w:val="28"/>
          <w:szCs w:val="28"/>
        </w:rPr>
      </w:pPr>
    </w:p>
    <w:p>
      <w:pPr>
        <w:spacing w:before="156" w:beforeLines="50"/>
        <w:rPr>
          <w:bCs/>
          <w:sz w:val="28"/>
          <w:szCs w:val="28"/>
        </w:rPr>
      </w:pPr>
    </w:p>
    <w:p>
      <w:pPr>
        <w:spacing w:before="156" w:beforeLines="50"/>
        <w:rPr>
          <w:bCs/>
          <w:sz w:val="28"/>
          <w:szCs w:val="28"/>
        </w:rPr>
      </w:pPr>
    </w:p>
    <w:p>
      <w:pPr>
        <w:spacing w:before="156" w:beforeLines="50"/>
        <w:rPr>
          <w:bCs/>
          <w:sz w:val="28"/>
          <w:szCs w:val="28"/>
        </w:rPr>
      </w:pPr>
    </w:p>
    <w:p>
      <w:pPr>
        <w:spacing w:before="156" w:beforeLines="50"/>
        <w:rPr>
          <w:bCs/>
          <w:sz w:val="28"/>
          <w:szCs w:val="28"/>
        </w:rPr>
      </w:pPr>
    </w:p>
    <w:p>
      <w:pPr>
        <w:spacing w:before="156" w:beforeLines="50"/>
        <w:rPr>
          <w:bCs/>
          <w:sz w:val="28"/>
          <w:szCs w:val="28"/>
        </w:rPr>
      </w:pPr>
      <w:r>
        <w:rPr>
          <w:rFonts w:hint="eastAsia"/>
          <w:bCs/>
          <w:sz w:val="28"/>
          <w:szCs w:val="28"/>
        </w:rPr>
        <w:t>附图：</w:t>
      </w:r>
    </w:p>
    <w:p>
      <w:pPr>
        <w:spacing w:before="156" w:beforeLines="50"/>
        <w:ind w:firstLine="560" w:firstLineChars="200"/>
        <w:rPr>
          <w:bCs/>
          <w:sz w:val="28"/>
          <w:szCs w:val="28"/>
        </w:rPr>
      </w:pPr>
      <w:r>
        <w:rPr>
          <w:rFonts w:hint="eastAsia"/>
          <w:bCs/>
          <w:sz w:val="28"/>
          <w:szCs w:val="28"/>
        </w:rPr>
        <w:t>0-1、区位关系图</w:t>
      </w:r>
    </w:p>
    <w:p>
      <w:pPr>
        <w:spacing w:before="156" w:beforeLines="50"/>
        <w:ind w:firstLine="560" w:firstLineChars="200"/>
        <w:rPr>
          <w:bCs/>
          <w:sz w:val="28"/>
          <w:szCs w:val="28"/>
        </w:rPr>
      </w:pPr>
      <w:r>
        <w:rPr>
          <w:rFonts w:hint="eastAsia"/>
          <w:bCs/>
          <w:sz w:val="28"/>
          <w:szCs w:val="28"/>
        </w:rPr>
        <w:t>0-2、综合现状图</w:t>
      </w:r>
    </w:p>
    <w:p>
      <w:pPr>
        <w:spacing w:before="156" w:beforeLines="50"/>
        <w:ind w:firstLine="560" w:firstLineChars="200"/>
        <w:rPr>
          <w:bCs/>
          <w:sz w:val="28"/>
          <w:szCs w:val="28"/>
        </w:rPr>
      </w:pPr>
      <w:r>
        <w:rPr>
          <w:rFonts w:hint="eastAsia"/>
          <w:bCs/>
          <w:sz w:val="28"/>
          <w:szCs w:val="28"/>
        </w:rPr>
        <w:t>0-3、规划总图</w:t>
      </w:r>
    </w:p>
    <w:p>
      <w:pPr>
        <w:spacing w:before="156" w:beforeLines="50"/>
        <w:ind w:firstLine="560" w:firstLineChars="200"/>
        <w:rPr>
          <w:bCs/>
          <w:sz w:val="28"/>
          <w:szCs w:val="28"/>
        </w:rPr>
      </w:pPr>
      <w:r>
        <w:rPr>
          <w:rFonts w:hint="eastAsia"/>
          <w:bCs/>
          <w:sz w:val="28"/>
          <w:szCs w:val="28"/>
        </w:rPr>
        <w:t>1-1风景名胜区和核心景区界线坐标图</w:t>
      </w:r>
    </w:p>
    <w:p>
      <w:pPr>
        <w:spacing w:before="156" w:beforeLines="50"/>
        <w:ind w:firstLine="560" w:firstLineChars="200"/>
        <w:rPr>
          <w:bCs/>
          <w:sz w:val="28"/>
          <w:szCs w:val="28"/>
        </w:rPr>
      </w:pPr>
      <w:r>
        <w:rPr>
          <w:rFonts w:hint="eastAsia"/>
          <w:bCs/>
          <w:sz w:val="28"/>
          <w:szCs w:val="28"/>
        </w:rPr>
        <w:t>2-1分级保护规划图</w:t>
      </w:r>
    </w:p>
    <w:p>
      <w:pPr>
        <w:spacing w:before="156" w:beforeLines="50"/>
        <w:ind w:firstLine="560" w:firstLineChars="200"/>
        <w:rPr>
          <w:bCs/>
          <w:sz w:val="28"/>
          <w:szCs w:val="28"/>
        </w:rPr>
      </w:pPr>
      <w:r>
        <w:rPr>
          <w:rFonts w:hint="eastAsia"/>
          <w:bCs/>
          <w:sz w:val="28"/>
          <w:szCs w:val="28"/>
        </w:rPr>
        <w:t>3-1游览规划图</w:t>
      </w:r>
    </w:p>
    <w:p>
      <w:pPr>
        <w:spacing w:before="156" w:beforeLines="50"/>
        <w:ind w:firstLine="560" w:firstLineChars="200"/>
        <w:rPr>
          <w:bCs/>
          <w:sz w:val="28"/>
          <w:szCs w:val="28"/>
        </w:rPr>
      </w:pPr>
      <w:r>
        <w:rPr>
          <w:rFonts w:hint="eastAsia"/>
          <w:bCs/>
          <w:sz w:val="28"/>
          <w:szCs w:val="28"/>
        </w:rPr>
        <w:t>4-1道路交通规划图</w:t>
      </w:r>
    </w:p>
    <w:p>
      <w:pPr>
        <w:spacing w:before="156" w:beforeLines="50"/>
        <w:ind w:firstLine="560" w:firstLineChars="200"/>
        <w:rPr>
          <w:bCs/>
          <w:sz w:val="28"/>
          <w:szCs w:val="28"/>
        </w:rPr>
      </w:pPr>
      <w:r>
        <w:rPr>
          <w:rFonts w:hint="eastAsia"/>
          <w:bCs/>
          <w:sz w:val="28"/>
          <w:szCs w:val="28"/>
        </w:rPr>
        <w:t>4-2游览设施规划图</w:t>
      </w:r>
    </w:p>
    <w:p>
      <w:pPr>
        <w:spacing w:before="156" w:beforeLines="50"/>
        <w:ind w:firstLine="560" w:firstLineChars="200"/>
        <w:rPr>
          <w:bCs/>
          <w:sz w:val="28"/>
          <w:szCs w:val="28"/>
        </w:rPr>
      </w:pPr>
      <w:r>
        <w:rPr>
          <w:rFonts w:hint="eastAsia"/>
          <w:bCs/>
          <w:sz w:val="28"/>
          <w:szCs w:val="28"/>
        </w:rPr>
        <w:t>5-1居民点协调发展规划图</w:t>
      </w:r>
    </w:p>
    <w:p>
      <w:pPr>
        <w:spacing w:before="156" w:beforeLines="50"/>
        <w:ind w:firstLine="560" w:firstLineChars="200"/>
        <w:rPr>
          <w:bCs/>
          <w:sz w:val="28"/>
          <w:szCs w:val="28"/>
        </w:rPr>
      </w:pPr>
      <w:r>
        <w:rPr>
          <w:rFonts w:hint="eastAsia"/>
          <w:bCs/>
          <w:sz w:val="28"/>
          <w:szCs w:val="28"/>
        </w:rPr>
        <w:t>6-1城市发展协调规划图</w:t>
      </w:r>
    </w:p>
    <w:p>
      <w:pPr>
        <w:spacing w:before="156" w:beforeLines="50"/>
        <w:ind w:firstLine="560" w:firstLineChars="200"/>
        <w:rPr>
          <w:bCs/>
          <w:szCs w:val="24"/>
        </w:rPr>
      </w:pPr>
      <w:r>
        <w:rPr>
          <w:rFonts w:hint="eastAsia"/>
          <w:bCs/>
          <w:sz w:val="28"/>
          <w:szCs w:val="28"/>
        </w:rPr>
        <w:t>6-2土地利用规划图</w:t>
      </w:r>
    </w:p>
    <w:p>
      <w:pPr>
        <w:spacing w:before="156" w:beforeLines="50"/>
        <w:ind w:firstLine="480" w:firstLineChars="200"/>
        <w:rPr>
          <w:bCs/>
          <w:szCs w:val="24"/>
        </w:rPr>
      </w:pPr>
    </w:p>
    <w:p>
      <w:pPr>
        <w:spacing w:before="156" w:beforeLines="50"/>
        <w:ind w:firstLine="480" w:firstLineChars="200"/>
        <w:rPr>
          <w:bCs/>
          <w:szCs w:val="24"/>
        </w:rPr>
      </w:pPr>
    </w:p>
    <w:p>
      <w:pPr>
        <w:spacing w:before="156" w:beforeLines="50"/>
        <w:ind w:firstLine="480" w:firstLineChars="200"/>
        <w:rPr>
          <w:bCs/>
          <w:szCs w:val="24"/>
        </w:rPr>
      </w:pPr>
    </w:p>
    <w:p>
      <w:pPr>
        <w:spacing w:before="156" w:beforeLines="50"/>
        <w:ind w:firstLine="480" w:firstLineChars="200"/>
        <w:rPr>
          <w:bCs/>
          <w:szCs w:val="24"/>
        </w:rPr>
      </w:pPr>
    </w:p>
    <w:p>
      <w:pPr>
        <w:spacing w:before="156" w:beforeLines="50"/>
        <w:ind w:firstLine="480" w:firstLineChars="200"/>
        <w:rPr>
          <w:bCs/>
          <w:szCs w:val="24"/>
        </w:rPr>
      </w:pPr>
    </w:p>
    <w:p>
      <w:pPr>
        <w:spacing w:before="156" w:beforeLines="50"/>
        <w:rPr>
          <w:bCs/>
          <w:szCs w:val="24"/>
        </w:rPr>
        <w:sectPr>
          <w:footerReference r:id="rId5" w:type="default"/>
          <w:pgSz w:w="11906" w:h="16838"/>
          <w:pgMar w:top="1440" w:right="1800" w:bottom="1440" w:left="1800" w:header="851" w:footer="992" w:gutter="0"/>
          <w:pgNumType w:start="1"/>
          <w:cols w:space="425" w:num="1"/>
          <w:docGrid w:type="lines" w:linePitch="312" w:charSpace="0"/>
        </w:sectPr>
      </w:pPr>
    </w:p>
    <w:p>
      <w:pPr>
        <w:pStyle w:val="2"/>
        <w:ind w:left="480"/>
      </w:pPr>
      <w:bookmarkStart w:id="0" w:name="_Toc104660947"/>
      <w:r>
        <w:t>第一章 规划总则</w:t>
      </w:r>
      <w:bookmarkEnd w:id="0"/>
    </w:p>
    <w:p>
      <w:pPr>
        <w:pStyle w:val="3"/>
        <w:ind w:firstLine="562" w:firstLineChars="200"/>
      </w:pPr>
      <w:bookmarkStart w:id="1" w:name="_Toc104660948"/>
      <w:r>
        <w:rPr>
          <w:rFonts w:hint="eastAsia"/>
        </w:rPr>
        <w:t>第一条 规划目的</w:t>
      </w:r>
      <w:bookmarkEnd w:id="1"/>
    </w:p>
    <w:p>
      <w:pPr>
        <w:ind w:firstLine="480" w:firstLineChars="200"/>
      </w:pPr>
      <w:r>
        <w:rPr>
          <w:rFonts w:hint="eastAsia"/>
        </w:rPr>
        <w:t xml:space="preserve"> 为了加强白山市青山湖省级风景名胜区（以下简称青山湖风景区）的严格保护、管理、与开发，有效指导旅游开发与建设行为，促进其可持续发展。根据国务院《风景名胜区条例》规定，制定本规划。</w:t>
      </w:r>
    </w:p>
    <w:p>
      <w:pPr>
        <w:ind w:firstLine="480" w:firstLineChars="200"/>
      </w:pPr>
      <w:r>
        <w:rPr>
          <w:rFonts w:hint="eastAsia"/>
        </w:rPr>
        <w:t>风景区总体规划以严格保护本区的水域、山体等自然景物和人文景观为前提，充分利用自身的区位优势和发展潜力，积极吸引国内外游客，统一规划，分期实施。不断满足人们的旅游需求，实现可持续发展，为子孙后代建设一处回归自然游览休闲的胜地。</w:t>
      </w:r>
    </w:p>
    <w:p>
      <w:pPr>
        <w:pStyle w:val="3"/>
        <w:ind w:firstLine="562" w:firstLineChars="200"/>
      </w:pPr>
      <w:bookmarkStart w:id="2" w:name="_Toc104660949"/>
      <w:r>
        <w:rPr>
          <w:rFonts w:hint="eastAsia"/>
        </w:rPr>
        <w:t xml:space="preserve">第二条 </w:t>
      </w:r>
      <w:r>
        <w:t>规划范围与面积</w:t>
      </w:r>
      <w:bookmarkEnd w:id="2"/>
    </w:p>
    <w:p>
      <w:pPr>
        <w:ind w:firstLine="480" w:firstLineChars="200"/>
      </w:pPr>
      <w:r>
        <w:rPr>
          <w:rFonts w:hint="eastAsia"/>
        </w:rPr>
        <w:t>风景区规划面积8</w:t>
      </w:r>
      <w:r>
        <w:rPr>
          <w:rFonts w:hint="eastAsia"/>
          <w:lang w:val="en-US" w:eastAsia="zh-CN"/>
        </w:rPr>
        <w:t>24.1</w:t>
      </w:r>
      <w:r>
        <w:rPr>
          <w:rFonts w:hint="eastAsia"/>
        </w:rPr>
        <w:t>hm</w:t>
      </w:r>
      <w:r>
        <w:rPr>
          <w:rFonts w:hint="eastAsia"/>
          <w:vertAlign w:val="superscript"/>
        </w:rPr>
        <w:t>2</w:t>
      </w:r>
      <w:r>
        <w:rPr>
          <w:rFonts w:hint="eastAsia"/>
        </w:rPr>
        <w:t xml:space="preserve">，风景区东侧至青山湖水坝向青山湖大门两侧陡峭山体，北侧经玉神宫、青山寺山脊分水岭向西延伸至青沟子顶部，沿另一侧山脊向东回转至青山湖大门。     </w:t>
      </w:r>
    </w:p>
    <w:p>
      <w:pPr>
        <w:ind w:firstLine="480" w:firstLineChars="200"/>
        <w:rPr>
          <w:sz w:val="21"/>
        </w:rPr>
      </w:pPr>
      <w:r>
        <w:rPr>
          <w:rFonts w:hint="eastAsia"/>
        </w:rPr>
        <w:t>核心景区面积</w:t>
      </w:r>
      <w:r>
        <w:rPr>
          <w:rFonts w:hint="eastAsia"/>
          <w:lang w:val="en-US" w:eastAsia="zh-CN"/>
        </w:rPr>
        <w:t>524.5</w:t>
      </w:r>
      <w:r>
        <w:rPr>
          <w:rFonts w:hint="eastAsia"/>
        </w:rPr>
        <w:t>hm</w:t>
      </w:r>
      <w:r>
        <w:rPr>
          <w:rFonts w:hint="eastAsia"/>
          <w:vertAlign w:val="superscript"/>
        </w:rPr>
        <w:t>2</w:t>
      </w:r>
      <w:r>
        <w:rPr>
          <w:rFonts w:hint="eastAsia"/>
        </w:rPr>
        <w:t>，占风景区面积的6</w:t>
      </w:r>
      <w:r>
        <w:rPr>
          <w:rFonts w:hint="eastAsia"/>
          <w:lang w:val="en-US" w:eastAsia="zh-CN"/>
        </w:rPr>
        <w:t>3.6</w:t>
      </w:r>
      <w:r>
        <w:rPr>
          <w:rFonts w:hint="eastAsia"/>
        </w:rPr>
        <w:t>%。</w:t>
      </w:r>
    </w:p>
    <w:p>
      <w:pPr>
        <w:pStyle w:val="3"/>
        <w:ind w:firstLine="562" w:firstLineChars="200"/>
      </w:pPr>
      <w:bookmarkStart w:id="3" w:name="_Toc104660950"/>
      <w:r>
        <w:rPr>
          <w:rFonts w:hint="eastAsia"/>
        </w:rPr>
        <w:t xml:space="preserve">第三条 </w:t>
      </w:r>
      <w:r>
        <w:t>风景名胜区性质与资源特色</w:t>
      </w:r>
      <w:bookmarkEnd w:id="3"/>
    </w:p>
    <w:p>
      <w:pPr>
        <w:pStyle w:val="4"/>
        <w:ind w:firstLine="562" w:firstLineChars="200"/>
      </w:pPr>
      <w:r>
        <w:rPr>
          <w:rFonts w:hint="eastAsia"/>
        </w:rPr>
        <w:t>一、</w:t>
      </w:r>
      <w:r>
        <w:t>风景名胜区性质</w:t>
      </w:r>
    </w:p>
    <w:p>
      <w:pPr>
        <w:ind w:firstLine="480" w:firstLineChars="200"/>
      </w:pPr>
      <w:r>
        <w:rPr>
          <w:rFonts w:hint="eastAsia"/>
        </w:rPr>
        <w:t>青山湖风景区以山幽、水清、林秀的优美景色、满族传统民俗文化、佛寺道观宗教文化为景观特色，兼具现代化游览、娱乐、康养体验，风景区的性质应定为生态观光、文化科教、旅游康养等多功能的省级重点风景名胜区。</w:t>
      </w:r>
    </w:p>
    <w:p>
      <w:pPr>
        <w:pStyle w:val="4"/>
        <w:ind w:firstLine="562" w:firstLineChars="200"/>
      </w:pPr>
      <w:r>
        <w:rPr>
          <w:rFonts w:hint="eastAsia"/>
        </w:rPr>
        <w:t>二、</w:t>
      </w:r>
      <w:r>
        <w:t>风景名胜资源特征</w:t>
      </w:r>
    </w:p>
    <w:p>
      <w:pPr>
        <w:ind w:firstLine="480" w:firstLineChars="200"/>
      </w:pPr>
      <w:r>
        <w:rPr>
          <w:rFonts w:hint="eastAsia"/>
        </w:rPr>
        <w:t>青山湖风景区风景名胜资源特征主要体现在以山幽、水清、林秀为主题的生态自然风貌，以满族传统风俗、古村老寨、佛寺道观为主题的特色传统人文，以亲子娱乐、夜游观赏、休闲旅居为主题的旅游康养区。</w:t>
      </w:r>
    </w:p>
    <w:p>
      <w:pPr>
        <w:pStyle w:val="4"/>
        <w:ind w:firstLine="562" w:firstLineChars="200"/>
      </w:pPr>
      <w:r>
        <w:rPr>
          <w:rFonts w:hint="eastAsia"/>
        </w:rPr>
        <w:t>三、</w:t>
      </w:r>
      <w:r>
        <w:t>风景名胜资源类型与分级</w:t>
      </w:r>
    </w:p>
    <w:p>
      <w:pPr>
        <w:ind w:firstLine="480"/>
      </w:pPr>
      <w:r>
        <w:rPr>
          <w:rFonts w:hint="eastAsia"/>
        </w:rPr>
        <w:t>风景区有4</w:t>
      </w:r>
      <w:r>
        <w:rPr>
          <w:rFonts w:hint="eastAsia"/>
          <w:lang w:val="en-US" w:eastAsia="zh-CN"/>
        </w:rPr>
        <w:t>3</w:t>
      </w:r>
      <w:r>
        <w:rPr>
          <w:rFonts w:hint="eastAsia"/>
        </w:rPr>
        <w:t>个景源，根据景源类型可分为2大类、6中类和15小类。其中自然景源有水景和生景，水景包括湖泊和溪流，生景主要是森林。人文景源有风物、建筑、生景和园景，风物主要是民族民俗，建筑包括工程构筑物、纪念建筑、商业建筑、特色村寨、特色街区、文娱建筑、宗教建筑，胜迹主要是遗址遗迹，园景包括动物园、</w:t>
      </w:r>
      <w:r>
        <w:rPr>
          <w:rFonts w:hint="eastAsia" w:ascii="宋体" w:hAnsi="宋体" w:cs="宋体"/>
          <w:color w:val="000000"/>
          <w:kern w:val="0"/>
          <w:sz w:val="22"/>
        </w:rPr>
        <w:t>游娱文体园区</w:t>
      </w:r>
      <w:r>
        <w:rPr>
          <w:rFonts w:hint="eastAsia"/>
        </w:rPr>
        <w:t>和植物园。</w:t>
      </w:r>
    </w:p>
    <w:p>
      <w:r>
        <w:rPr>
          <w:rFonts w:hint="eastAsia"/>
        </w:rPr>
        <w:t xml:space="preserve">    风景区景源分级为二级、三级和四级，其中二级景源3处，具有省级保护价值，以及白山市地方代表性作用；三级景源10处，在白山市地区具有一定的吸引力；四级景源3</w:t>
      </w:r>
      <w:r>
        <w:rPr>
          <w:rFonts w:hint="eastAsia"/>
          <w:lang w:val="en-US" w:eastAsia="zh-CN"/>
        </w:rPr>
        <w:t>0</w:t>
      </w:r>
      <w:r>
        <w:rPr>
          <w:rFonts w:hint="eastAsia"/>
        </w:rPr>
        <w:t>处，在风景区以及当地具有一定的吸引力。</w:t>
      </w:r>
    </w:p>
    <w:p>
      <w:pPr>
        <w:pStyle w:val="3"/>
        <w:ind w:firstLine="562" w:firstLineChars="200"/>
      </w:pPr>
      <w:bookmarkStart w:id="4" w:name="_Toc104660951"/>
      <w:r>
        <w:rPr>
          <w:rFonts w:hint="eastAsia"/>
        </w:rPr>
        <w:t xml:space="preserve">第四条 </w:t>
      </w:r>
      <w:r>
        <w:t>规划期限</w:t>
      </w:r>
      <w:bookmarkEnd w:id="4"/>
    </w:p>
    <w:p>
      <w:r>
        <w:rPr>
          <w:rFonts w:hint="eastAsia"/>
        </w:rPr>
        <w:t xml:space="preserve">    本规划期限为2022年-20</w:t>
      </w:r>
      <w:r>
        <w:rPr>
          <w:rFonts w:hint="eastAsia"/>
          <w:lang w:val="en-US" w:eastAsia="zh-CN"/>
        </w:rPr>
        <w:t>42</w:t>
      </w:r>
      <w:r>
        <w:rPr>
          <w:rFonts w:hint="eastAsia"/>
        </w:rPr>
        <w:t>年，近期为2022年-2027年。</w:t>
      </w:r>
    </w:p>
    <w:p>
      <w:pPr>
        <w:ind w:firstLine="480"/>
      </w:pPr>
      <w:r>
        <w:rPr>
          <w:rFonts w:hint="eastAsia"/>
        </w:rPr>
        <w:t xml:space="preserve"> </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
      <w:pPr>
        <w:pStyle w:val="2"/>
      </w:pPr>
      <w:bookmarkStart w:id="5" w:name="_Toc104660952"/>
      <w:r>
        <w:t>第二章 保护规划</w:t>
      </w:r>
      <w:bookmarkEnd w:id="5"/>
    </w:p>
    <w:p>
      <w:pPr>
        <w:pStyle w:val="3"/>
        <w:ind w:firstLine="562" w:firstLineChars="200"/>
      </w:pPr>
      <w:bookmarkStart w:id="6" w:name="_Toc104660953"/>
      <w:r>
        <w:rPr>
          <w:rFonts w:hint="eastAsia"/>
        </w:rPr>
        <w:t xml:space="preserve">第五条 </w:t>
      </w:r>
      <w:r>
        <w:t>资源分级保护</w:t>
      </w:r>
      <w:bookmarkEnd w:id="6"/>
    </w:p>
    <w:p>
      <w:pPr>
        <w:pStyle w:val="4"/>
        <w:ind w:firstLine="562" w:firstLineChars="200"/>
      </w:pPr>
      <w:r>
        <w:rPr>
          <w:rFonts w:hint="eastAsia"/>
        </w:rPr>
        <w:t>一、</w:t>
      </w:r>
      <w:r>
        <w:t>一级保护区（核心景区—严格禁止建设范围）</w:t>
      </w:r>
    </w:p>
    <w:p>
      <w:pPr>
        <w:ind w:firstLine="480" w:firstLineChars="200"/>
      </w:pPr>
      <w:r>
        <w:rPr>
          <w:rFonts w:hint="eastAsia"/>
          <w:lang w:val="en-US" w:eastAsia="zh-CN"/>
        </w:rPr>
        <w:t>主要为</w:t>
      </w:r>
      <w:r>
        <w:rPr>
          <w:rFonts w:hint="eastAsia"/>
        </w:rPr>
        <w:t>距离山门2公里至青沟子末端山体两侧天然</w:t>
      </w:r>
      <w:r>
        <w:rPr>
          <w:rFonts w:hint="eastAsia"/>
          <w:lang w:val="en-US" w:eastAsia="zh-CN"/>
        </w:rPr>
        <w:t>次生</w:t>
      </w:r>
      <w:r>
        <w:rPr>
          <w:rFonts w:hint="eastAsia"/>
        </w:rPr>
        <w:t>林区，该区域是风景区物种分布最集中、生物多样性最丰富、生态敏感性最高的区域，面积</w:t>
      </w:r>
      <w:r>
        <w:rPr>
          <w:rFonts w:hint="eastAsia"/>
          <w:lang w:val="en-US" w:eastAsia="zh-CN"/>
        </w:rPr>
        <w:t>524.5</w:t>
      </w:r>
      <w:r>
        <w:rPr>
          <w:rFonts w:hint="eastAsia"/>
        </w:rPr>
        <w:t>hm</w:t>
      </w:r>
      <w:r>
        <w:rPr>
          <w:rFonts w:hint="eastAsia"/>
          <w:vertAlign w:val="superscript"/>
        </w:rPr>
        <w:t>2</w:t>
      </w:r>
      <w:r>
        <w:rPr>
          <w:rFonts w:hint="eastAsia"/>
          <w:vertAlign w:val="baseline"/>
          <w:lang w:eastAsia="zh-CN"/>
        </w:rPr>
        <w:t>。</w:t>
      </w:r>
      <w:r>
        <w:rPr>
          <w:rFonts w:hint="eastAsia"/>
          <w:lang w:val="en-US" w:eastAsia="zh-CN"/>
        </w:rPr>
        <w:t>包括全部的特别保存区，面积368.0</w:t>
      </w:r>
      <w:r>
        <w:rPr>
          <w:rFonts w:hint="eastAsia"/>
        </w:rPr>
        <w:t>hm</w:t>
      </w:r>
      <w:r>
        <w:rPr>
          <w:rFonts w:hint="eastAsia"/>
          <w:vertAlign w:val="superscript"/>
        </w:rPr>
        <w:t>2</w:t>
      </w:r>
      <w:r>
        <w:rPr>
          <w:rFonts w:hint="eastAsia"/>
          <w:vertAlign w:val="baseline"/>
          <w:lang w:eastAsia="zh-CN"/>
        </w:rPr>
        <w:t>；</w:t>
      </w:r>
      <w:r>
        <w:rPr>
          <w:rFonts w:hint="eastAsia"/>
          <w:vertAlign w:val="baseline"/>
          <w:lang w:val="en-US" w:eastAsia="zh-CN"/>
        </w:rPr>
        <w:t>以及部分风景游览区，面积156.5</w:t>
      </w:r>
      <w:r>
        <w:rPr>
          <w:rFonts w:hint="eastAsia"/>
        </w:rPr>
        <w:t>hm</w:t>
      </w:r>
      <w:r>
        <w:rPr>
          <w:rFonts w:hint="eastAsia"/>
          <w:vertAlign w:val="superscript"/>
        </w:rPr>
        <w:t>2</w:t>
      </w:r>
      <w:r>
        <w:rPr>
          <w:rFonts w:hint="eastAsia"/>
          <w:lang w:val="en-US" w:eastAsia="zh-CN"/>
        </w:rPr>
        <w:t>。</w:t>
      </w:r>
      <w:r>
        <w:rPr>
          <w:rFonts w:hint="eastAsia"/>
        </w:rPr>
        <w:t>保护措施：</w:t>
      </w:r>
    </w:p>
    <w:p>
      <w:pPr>
        <w:ind w:firstLine="480" w:firstLineChars="200"/>
        <w:rPr>
          <w:rFonts w:hint="eastAsia"/>
        </w:rPr>
      </w:pPr>
      <w:r>
        <w:rPr>
          <w:rFonts w:hint="eastAsia"/>
        </w:rPr>
        <w:t>（1）仅允许建设动植物保护监测站点等管理和保护相关的必要设施，不得建设其他无关设施。</w:t>
      </w:r>
    </w:p>
    <w:p>
      <w:pPr>
        <w:ind w:firstLine="480" w:firstLineChars="200"/>
        <w:rPr>
          <w:rFonts w:hint="default" w:eastAsia="宋体"/>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禁止安排旅宿床位，以及安排对外交通，严格限制机动交通工具进入本区。</w:t>
      </w:r>
    </w:p>
    <w:p>
      <w:pPr>
        <w:ind w:firstLine="480" w:firstLineChars="200"/>
      </w:pPr>
      <w:r>
        <w:rPr>
          <w:rFonts w:hint="eastAsia"/>
        </w:rPr>
        <w:t>（</w:t>
      </w:r>
      <w:r>
        <w:rPr>
          <w:rFonts w:hint="eastAsia"/>
          <w:lang w:val="en-US" w:eastAsia="zh-CN"/>
        </w:rPr>
        <w:t>3</w:t>
      </w:r>
      <w:r>
        <w:rPr>
          <w:rFonts w:hint="eastAsia"/>
        </w:rPr>
        <w:t>）不组织开展大众游览活动，仅可开展科考和资源管理活动。</w:t>
      </w:r>
      <w:r>
        <w:t xml:space="preserve"> </w:t>
      </w:r>
    </w:p>
    <w:p>
      <w:pPr>
        <w:ind w:firstLine="480" w:firstLineChars="200"/>
      </w:pPr>
      <w:r>
        <w:rPr>
          <w:rFonts w:hint="eastAsia"/>
        </w:rPr>
        <w:t>（</w:t>
      </w:r>
      <w:r>
        <w:rPr>
          <w:rFonts w:hint="eastAsia"/>
          <w:lang w:val="en-US" w:eastAsia="zh-CN"/>
        </w:rPr>
        <w:t>4</w:t>
      </w:r>
      <w:r>
        <w:rPr>
          <w:rFonts w:hint="eastAsia"/>
        </w:rPr>
        <w:t>）应开展必要的巡护工作</w:t>
      </w:r>
      <w:r>
        <w:rPr>
          <w:rFonts w:hint="eastAsia"/>
          <w:lang w:eastAsia="zh-CN"/>
        </w:rPr>
        <w:t>，</w:t>
      </w:r>
      <w:r>
        <w:rPr>
          <w:rFonts w:hint="eastAsia"/>
          <w:lang w:val="en-US" w:eastAsia="zh-CN"/>
        </w:rPr>
        <w:t>限制</w:t>
      </w:r>
      <w:r>
        <w:rPr>
          <w:rFonts w:hint="eastAsia"/>
        </w:rPr>
        <w:t>游客和居民进入这片区域。</w:t>
      </w:r>
      <w:r>
        <w:t xml:space="preserve"> </w:t>
      </w:r>
    </w:p>
    <w:p>
      <w:pPr>
        <w:ind w:firstLine="480" w:firstLineChars="200"/>
      </w:pPr>
      <w:r>
        <w:rPr>
          <w:rFonts w:hint="eastAsia"/>
        </w:rPr>
        <w:t>（</w:t>
      </w:r>
      <w:r>
        <w:rPr>
          <w:rFonts w:hint="eastAsia"/>
          <w:lang w:val="en-US" w:eastAsia="zh-CN"/>
        </w:rPr>
        <w:t>5</w:t>
      </w:r>
      <w:r>
        <w:rPr>
          <w:rFonts w:hint="eastAsia"/>
        </w:rPr>
        <w:t>）对生态系统的动物、植物、气象、水文等要素进行必要的监测，作为管理和科研的依据。</w:t>
      </w:r>
    </w:p>
    <w:p>
      <w:pPr>
        <w:pStyle w:val="4"/>
        <w:ind w:firstLine="562" w:firstLineChars="200"/>
      </w:pPr>
      <w:r>
        <w:rPr>
          <w:rFonts w:hint="eastAsia"/>
        </w:rPr>
        <w:t>二、</w:t>
      </w:r>
      <w:r>
        <w:t>二级保护区（严格限制建设范围）</w:t>
      </w:r>
    </w:p>
    <w:p>
      <w:r>
        <w:rPr>
          <w:rFonts w:hint="eastAsia"/>
        </w:rPr>
        <w:t xml:space="preserve">    包括青沟子山体两侧人工林区域和</w:t>
      </w:r>
      <w:r>
        <w:rPr>
          <w:rFonts w:hint="eastAsia"/>
          <w:lang w:val="en-US" w:eastAsia="zh-CN"/>
        </w:rPr>
        <w:t>瞭望长白</w:t>
      </w:r>
      <w:r>
        <w:rPr>
          <w:rFonts w:hint="eastAsia"/>
        </w:rPr>
        <w:t>至青山寺、玉皇庙一线的旅游设施集中区域，总面积</w:t>
      </w:r>
      <w:r>
        <w:rPr>
          <w:rFonts w:hint="eastAsia"/>
          <w:lang w:val="en-US" w:eastAsia="zh-CN"/>
        </w:rPr>
        <w:t>152.6</w:t>
      </w:r>
      <w:r>
        <w:rPr>
          <w:rFonts w:hint="eastAsia"/>
        </w:rPr>
        <w:t>hm</w:t>
      </w:r>
      <w:r>
        <w:rPr>
          <w:rFonts w:hint="eastAsia"/>
          <w:vertAlign w:val="superscript"/>
        </w:rPr>
        <w:t>2</w:t>
      </w:r>
      <w:r>
        <w:rPr>
          <w:rFonts w:hint="eastAsia"/>
          <w:lang w:eastAsia="zh-CN"/>
        </w:rPr>
        <w:t>。</w:t>
      </w:r>
      <w:r>
        <w:rPr>
          <w:rFonts w:hint="eastAsia"/>
          <w:lang w:val="en-US" w:eastAsia="zh-CN"/>
        </w:rPr>
        <w:t>包括部分风景游览区，面积4.5</w:t>
      </w:r>
      <w:r>
        <w:rPr>
          <w:rFonts w:hint="eastAsia"/>
        </w:rPr>
        <w:t>hm</w:t>
      </w:r>
      <w:r>
        <w:rPr>
          <w:rFonts w:hint="eastAsia"/>
          <w:vertAlign w:val="superscript"/>
        </w:rPr>
        <w:t>2</w:t>
      </w:r>
      <w:r>
        <w:rPr>
          <w:rFonts w:hint="eastAsia"/>
          <w:lang w:eastAsia="zh-CN"/>
        </w:rPr>
        <w:t>；</w:t>
      </w:r>
      <w:r>
        <w:rPr>
          <w:rFonts w:hint="eastAsia"/>
          <w:lang w:val="en-US" w:eastAsia="zh-CN"/>
        </w:rPr>
        <w:t>风景恢复区，面积148.1</w:t>
      </w:r>
      <w:r>
        <w:rPr>
          <w:rFonts w:hint="eastAsia"/>
        </w:rPr>
        <w:t>hm</w:t>
      </w:r>
      <w:r>
        <w:rPr>
          <w:rFonts w:hint="eastAsia"/>
          <w:vertAlign w:val="superscript"/>
        </w:rPr>
        <w:t>2</w:t>
      </w:r>
      <w:r>
        <w:rPr>
          <w:rFonts w:hint="eastAsia"/>
          <w:lang w:eastAsia="zh-CN"/>
        </w:rPr>
        <w:t>。</w:t>
      </w:r>
      <w:r>
        <w:rPr>
          <w:rFonts w:hint="eastAsia"/>
        </w:rPr>
        <w:t>保护措施：</w:t>
      </w:r>
    </w:p>
    <w:p>
      <w:pPr>
        <w:ind w:firstLine="480" w:firstLineChars="200"/>
      </w:pPr>
      <w:r>
        <w:rPr>
          <w:rFonts w:hint="eastAsia"/>
        </w:rPr>
        <w:t>（1）应保护和管理好有价值的风景资源，可根据需要开展一定的游览活动，</w:t>
      </w:r>
      <w:r>
        <w:rPr>
          <w:rFonts w:hint="eastAsia"/>
          <w:lang w:val="en-US" w:eastAsia="zh-CN"/>
        </w:rPr>
        <w:t>允许</w:t>
      </w:r>
      <w:r>
        <w:rPr>
          <w:rFonts w:hint="eastAsia"/>
        </w:rPr>
        <w:t>建设</w:t>
      </w:r>
      <w:r>
        <w:rPr>
          <w:rFonts w:hint="eastAsia"/>
          <w:lang w:val="en-US" w:eastAsia="zh-CN"/>
        </w:rPr>
        <w:t>与资源</w:t>
      </w:r>
      <w:r>
        <w:rPr>
          <w:rFonts w:hint="eastAsia"/>
        </w:rPr>
        <w:t>保护</w:t>
      </w:r>
      <w:r>
        <w:rPr>
          <w:rFonts w:hint="eastAsia"/>
          <w:lang w:val="en-US" w:eastAsia="zh-CN"/>
        </w:rPr>
        <w:t>及</w:t>
      </w:r>
      <w:r>
        <w:rPr>
          <w:rFonts w:hint="eastAsia"/>
        </w:rPr>
        <w:t xml:space="preserve">游览相关的必要设施。 </w:t>
      </w:r>
    </w:p>
    <w:p>
      <w:pPr>
        <w:ind w:firstLine="480" w:firstLineChars="200"/>
      </w:pPr>
      <w:r>
        <w:rPr>
          <w:rFonts w:hint="eastAsia"/>
        </w:rPr>
        <w:t>（2）严格禁止破坏自然环境的各种工程建设、生产活动与游憩活动。</w:t>
      </w:r>
      <w:r>
        <w:t xml:space="preserve"> </w:t>
      </w:r>
    </w:p>
    <w:p>
      <w:pPr>
        <w:ind w:firstLine="480" w:firstLineChars="200"/>
        <w:rPr>
          <w:rFonts w:hint="eastAsia"/>
        </w:rPr>
      </w:pPr>
      <w:r>
        <w:rPr>
          <w:rFonts w:hint="eastAsia"/>
        </w:rPr>
        <w:t xml:space="preserve">（3）应严格控制人口规模和建设规模，改善既有建筑的卫生条件、加强环保管理和绿化。 </w:t>
      </w:r>
    </w:p>
    <w:p>
      <w:pPr>
        <w:ind w:firstLine="480" w:firstLineChars="200"/>
        <w:rPr>
          <w:rFonts w:hint="eastAsia"/>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严格限制游览性交通以外的机动交通工具进入本区。</w:t>
      </w:r>
    </w:p>
    <w:p>
      <w:pPr>
        <w:ind w:firstLine="480" w:firstLineChars="200"/>
        <w:rPr>
          <w:rFonts w:hint="eastAsia"/>
          <w:lang w:val="en-US" w:eastAsia="zh-CN"/>
        </w:rPr>
      </w:pPr>
      <w:r>
        <w:rPr>
          <w:rFonts w:hint="eastAsia"/>
          <w:lang w:val="en-US" w:eastAsia="zh-CN"/>
        </w:rPr>
        <w:t>（5）人工林资源可根据景观需要进行改造，改造的人工林资源应以恢复和提高风景区生态与景观环境为主。对成、过熟林及低质低效的人工林采取择伐和间伐等形式更新，以发挥森林的最大生态效益。</w:t>
      </w:r>
    </w:p>
    <w:p>
      <w:pPr>
        <w:pStyle w:val="4"/>
        <w:ind w:firstLine="562" w:firstLineChars="200"/>
      </w:pPr>
      <w:r>
        <w:rPr>
          <w:rFonts w:hint="eastAsia"/>
        </w:rPr>
        <w:t>三、</w:t>
      </w:r>
      <w:r>
        <w:t>三级保护区（限制建设范围）</w:t>
      </w:r>
    </w:p>
    <w:p>
      <w:r>
        <w:rPr>
          <w:rFonts w:hint="eastAsia"/>
        </w:rPr>
        <w:t xml:space="preserve">  </w:t>
      </w:r>
      <w:r>
        <w:rPr>
          <w:rFonts w:hint="eastAsia"/>
          <w:lang w:val="en-US" w:eastAsia="zh-CN"/>
        </w:rPr>
        <w:t xml:space="preserve"> </w:t>
      </w:r>
      <w:r>
        <w:rPr>
          <w:rFonts w:hint="eastAsia"/>
        </w:rPr>
        <w:t>主要分布在青山沟子山谷区域，包括</w:t>
      </w:r>
      <w:r>
        <w:rPr>
          <w:rFonts w:hint="eastAsia"/>
          <w:lang w:val="en-US" w:eastAsia="zh-CN"/>
        </w:rPr>
        <w:t>村庄、零散居民点、</w:t>
      </w:r>
      <w:r>
        <w:rPr>
          <w:rFonts w:hint="eastAsia"/>
        </w:rPr>
        <w:t>山门至青沟子村</w:t>
      </w:r>
      <w:r>
        <w:rPr>
          <w:rFonts w:hint="eastAsia"/>
          <w:lang w:val="en-US" w:eastAsia="zh-CN"/>
        </w:rPr>
        <w:t>公路</w:t>
      </w:r>
      <w:r>
        <w:rPr>
          <w:rFonts w:hint="eastAsia"/>
        </w:rPr>
        <w:t>、以及一些已建的山庄</w:t>
      </w:r>
      <w:r>
        <w:rPr>
          <w:rFonts w:hint="eastAsia"/>
          <w:lang w:val="en-US" w:eastAsia="zh-CN"/>
        </w:rPr>
        <w:t>区域</w:t>
      </w:r>
      <w:r>
        <w:rPr>
          <w:rFonts w:hint="eastAsia"/>
        </w:rPr>
        <w:t>，总面积</w:t>
      </w:r>
      <w:r>
        <w:rPr>
          <w:rFonts w:hint="eastAsia"/>
          <w:lang w:val="en-US" w:eastAsia="zh-CN"/>
        </w:rPr>
        <w:t>144.3</w:t>
      </w:r>
      <w:r>
        <w:rPr>
          <w:rFonts w:hint="eastAsia"/>
        </w:rPr>
        <w:t>hm</w:t>
      </w:r>
      <w:r>
        <w:rPr>
          <w:rFonts w:hint="eastAsia"/>
          <w:vertAlign w:val="superscript"/>
        </w:rPr>
        <w:t>2</w:t>
      </w:r>
      <w:r>
        <w:rPr>
          <w:rFonts w:hint="eastAsia"/>
        </w:rPr>
        <w:t>。</w:t>
      </w:r>
      <w:r>
        <w:rPr>
          <w:rFonts w:hint="eastAsia"/>
          <w:lang w:val="en-US" w:eastAsia="zh-CN"/>
        </w:rPr>
        <w:t>包括风景游览区，面积11.8</w:t>
      </w:r>
      <w:r>
        <w:rPr>
          <w:rFonts w:hint="eastAsia"/>
        </w:rPr>
        <w:t>hm</w:t>
      </w:r>
      <w:r>
        <w:rPr>
          <w:rFonts w:hint="eastAsia"/>
          <w:vertAlign w:val="superscript"/>
        </w:rPr>
        <w:t>2</w:t>
      </w:r>
      <w:r>
        <w:rPr>
          <w:rFonts w:hint="eastAsia"/>
          <w:vertAlign w:val="baseline"/>
          <w:lang w:eastAsia="zh-CN"/>
        </w:rPr>
        <w:t>；</w:t>
      </w:r>
      <w:r>
        <w:rPr>
          <w:rFonts w:hint="eastAsia"/>
          <w:vertAlign w:val="baseline"/>
          <w:lang w:val="en-US" w:eastAsia="zh-CN"/>
        </w:rPr>
        <w:t>旅游服务区，面积57.0</w:t>
      </w:r>
      <w:r>
        <w:rPr>
          <w:rFonts w:hint="eastAsia"/>
        </w:rPr>
        <w:t>hm</w:t>
      </w:r>
      <w:r>
        <w:rPr>
          <w:rFonts w:hint="eastAsia"/>
          <w:vertAlign w:val="superscript"/>
        </w:rPr>
        <w:t>2</w:t>
      </w:r>
      <w:r>
        <w:rPr>
          <w:rFonts w:hint="eastAsia"/>
          <w:lang w:eastAsia="zh-CN"/>
        </w:rPr>
        <w:t>；</w:t>
      </w:r>
      <w:r>
        <w:rPr>
          <w:rFonts w:hint="eastAsia"/>
          <w:lang w:val="en-US" w:eastAsia="zh-CN"/>
        </w:rPr>
        <w:t>风景恢复区，面积75.5</w:t>
      </w:r>
      <w:r>
        <w:rPr>
          <w:rFonts w:hint="eastAsia"/>
        </w:rPr>
        <w:t>hm</w:t>
      </w:r>
      <w:r>
        <w:rPr>
          <w:rFonts w:hint="eastAsia"/>
          <w:vertAlign w:val="superscript"/>
        </w:rPr>
        <w:t>2</w:t>
      </w:r>
      <w:r>
        <w:rPr>
          <w:rFonts w:hint="eastAsia"/>
          <w:lang w:eastAsia="zh-CN"/>
        </w:rPr>
        <w:t>。</w:t>
      </w:r>
      <w:r>
        <w:rPr>
          <w:rFonts w:hint="eastAsia"/>
        </w:rPr>
        <w:t>保护措施：</w:t>
      </w:r>
    </w:p>
    <w:p>
      <w:pPr>
        <w:numPr>
          <w:ilvl w:val="0"/>
          <w:numId w:val="1"/>
        </w:numPr>
        <w:ind w:firstLine="480" w:firstLineChars="200"/>
        <w:rPr>
          <w:rFonts w:hint="eastAsia"/>
        </w:rPr>
      </w:pPr>
      <w:r>
        <w:rPr>
          <w:rFonts w:hint="eastAsia"/>
        </w:rPr>
        <w:t xml:space="preserve">应依据详细规划进行游览设施建设和村庄建设。应统筹用地规划，优化建设布局，保持山体余脉、河流水系、田园绿地自然要素。 </w:t>
      </w:r>
    </w:p>
    <w:p>
      <w:pPr>
        <w:ind w:firstLine="480" w:firstLineChars="200"/>
      </w:pPr>
      <w:r>
        <w:rPr>
          <w:rFonts w:hint="eastAsia"/>
        </w:rPr>
        <w:t>（2）应保持建筑传统风貌，公共建筑高度控制在</w:t>
      </w:r>
      <w:r>
        <w:rPr>
          <w:rFonts w:hint="eastAsia"/>
          <w:lang w:val="en-US" w:eastAsia="zh-CN"/>
        </w:rPr>
        <w:t>6</w:t>
      </w:r>
      <w:r>
        <w:rPr>
          <w:rFonts w:hint="eastAsia"/>
        </w:rPr>
        <w:t xml:space="preserve">层以下，农房建筑高度控制在 3 层以下。 </w:t>
      </w:r>
    </w:p>
    <w:p>
      <w:r>
        <w:t xml:space="preserve"> </w:t>
      </w:r>
      <w:r>
        <w:rPr>
          <w:rFonts w:hint="eastAsia"/>
        </w:rPr>
        <w:t xml:space="preserve"> </w:t>
      </w:r>
      <w:r>
        <w:t>（</w:t>
      </w:r>
      <w:r>
        <w:rPr>
          <w:rFonts w:hint="eastAsia"/>
        </w:rPr>
        <w:t>3</w:t>
      </w:r>
      <w:r>
        <w:t>）</w:t>
      </w:r>
      <w:r>
        <w:rPr>
          <w:rFonts w:hint="eastAsia"/>
        </w:rPr>
        <w:t>可接纳从二级保护区搬迁的居民，禁止风景区外人口迁入。</w:t>
      </w:r>
      <w:r>
        <w:t xml:space="preserve"> </w:t>
      </w:r>
    </w:p>
    <w:p>
      <w:pPr>
        <w:ind w:firstLine="480" w:firstLineChars="200"/>
      </w:pPr>
      <w:r>
        <w:t>（</w:t>
      </w:r>
      <w:r>
        <w:rPr>
          <w:rFonts w:hint="eastAsia"/>
        </w:rPr>
        <w:t>4</w:t>
      </w:r>
      <w:r>
        <w:t>）</w:t>
      </w:r>
      <w:r>
        <w:rPr>
          <w:rFonts w:hint="eastAsia"/>
        </w:rPr>
        <w:t xml:space="preserve">不得安排污染环境和破坏景观的生产项目，对区内现存有污染的生产项目、破坏景观的建筑物应采取措施限期进行调整、改造或整治。 </w:t>
      </w:r>
    </w:p>
    <w:p>
      <w:pPr>
        <w:ind w:firstLine="480" w:firstLineChars="200"/>
      </w:pPr>
      <w:r>
        <w:rPr>
          <w:rFonts w:hint="eastAsia"/>
        </w:rPr>
        <w:t>（5）完善污水收集和处理设施，所有住宿和餐饮服务设施以及民居的污水必须经过处理才能排放。</w:t>
      </w:r>
    </w:p>
    <w:p>
      <w:pPr>
        <w:pStyle w:val="4"/>
        <w:ind w:firstLine="562" w:firstLineChars="200"/>
      </w:pPr>
      <w:r>
        <w:rPr>
          <w:rFonts w:hint="eastAsia"/>
        </w:rPr>
        <w:t>四、</w:t>
      </w:r>
      <w:r>
        <w:t>外围保护带</w:t>
      </w:r>
    </w:p>
    <w:p>
      <w:pPr>
        <w:ind w:firstLine="480"/>
      </w:pPr>
      <w:r>
        <w:rPr>
          <w:rFonts w:hint="eastAsia"/>
        </w:rPr>
        <w:t>风景区外</w:t>
      </w:r>
      <w:r>
        <w:rPr>
          <w:rFonts w:hint="eastAsia"/>
          <w:lang w:val="en-US" w:eastAsia="zh-CN"/>
        </w:rPr>
        <w:t>围</w:t>
      </w:r>
      <w:r>
        <w:rPr>
          <w:rFonts w:hint="eastAsia"/>
        </w:rPr>
        <w:t>保护带主要集中在风景区西侧天然林周边，与风景区景观构成较为完整的生态体系，作为风景区本体保护具有重要作用，需要加以控制，面积</w:t>
      </w:r>
      <w:r>
        <w:rPr>
          <w:rFonts w:hint="eastAsia"/>
          <w:lang w:val="en-US" w:eastAsia="zh-CN"/>
        </w:rPr>
        <w:t>318</w:t>
      </w:r>
      <w:r>
        <w:rPr>
          <w:rFonts w:hint="eastAsia"/>
        </w:rPr>
        <w:t>.7hm</w:t>
      </w:r>
      <w:r>
        <w:rPr>
          <w:rFonts w:hint="eastAsia"/>
          <w:vertAlign w:val="superscript"/>
        </w:rPr>
        <w:t>2</w:t>
      </w:r>
      <w:r>
        <w:rPr>
          <w:rFonts w:hint="eastAsia"/>
        </w:rPr>
        <w:t>。保护措施：</w:t>
      </w:r>
    </w:p>
    <w:p>
      <w:pPr>
        <w:ind w:firstLine="480"/>
      </w:pPr>
      <w:r>
        <w:rPr>
          <w:rFonts w:hint="eastAsia"/>
        </w:rPr>
        <w:t>（1）应维护自然生态平衡，重视森林植被保护和景观培育，形成与周边景区相协调的景观环境，不得建设具有污染或环保不达标的项目和设施。</w:t>
      </w:r>
    </w:p>
    <w:p>
      <w:pPr>
        <w:ind w:firstLine="480"/>
      </w:pPr>
      <w:r>
        <w:rPr>
          <w:rFonts w:hint="eastAsia"/>
        </w:rPr>
        <w:t>（2）控制区域内居民人口规模，合理引导居民点体系协调发展；调控区域内土地利用形态，严禁毁林耕作，违章建筑，提高整体环境质量。</w:t>
      </w:r>
    </w:p>
    <w:p>
      <w:pPr>
        <w:ind w:firstLine="480"/>
      </w:pPr>
    </w:p>
    <w:p>
      <w:pPr>
        <w:pStyle w:val="3"/>
        <w:ind w:firstLine="562" w:firstLineChars="200"/>
      </w:pPr>
      <w:bookmarkStart w:id="7" w:name="_Toc104660954"/>
      <w:r>
        <w:rPr>
          <w:rFonts w:hint="eastAsia"/>
        </w:rPr>
        <w:t xml:space="preserve">第六条 </w:t>
      </w:r>
      <w:r>
        <w:t>资源分类保护</w:t>
      </w:r>
      <w:bookmarkEnd w:id="7"/>
    </w:p>
    <w:p>
      <w:pPr>
        <w:pStyle w:val="4"/>
        <w:ind w:firstLine="562" w:firstLineChars="200"/>
      </w:pPr>
      <w:r>
        <w:rPr>
          <w:rFonts w:hint="eastAsia"/>
        </w:rPr>
        <w:t>一、森林植被资源保护</w:t>
      </w:r>
    </w:p>
    <w:p>
      <w:pPr>
        <w:ind w:firstLine="480"/>
      </w:pPr>
      <w:r>
        <w:rPr>
          <w:rFonts w:hint="eastAsia"/>
        </w:rPr>
        <w:t>1、以地带性植物群落为基础，培育必要的建群树种，加快其自然群落演替；</w:t>
      </w:r>
    </w:p>
    <w:p>
      <w:pPr>
        <w:ind w:firstLine="480" w:firstLineChars="200"/>
      </w:pPr>
      <w:r>
        <w:rPr>
          <w:rFonts w:hint="eastAsia"/>
        </w:rPr>
        <w:t xml:space="preserve">2、局部进行森林更新改造，培育风景林。 </w:t>
      </w:r>
    </w:p>
    <w:p>
      <w:pPr>
        <w:ind w:firstLine="480"/>
      </w:pPr>
      <w:r>
        <w:rPr>
          <w:rFonts w:hint="eastAsia"/>
        </w:rPr>
        <w:t xml:space="preserve">3、不得在风景区内开展破坏野生动物生息繁衍的行为；加强巡护和游客管理，禁止追逐惊吓动物和采集珍稀物种的行为。 </w:t>
      </w:r>
    </w:p>
    <w:p>
      <w:pPr>
        <w:ind w:firstLine="480"/>
      </w:pPr>
      <w:r>
        <w:rPr>
          <w:rFonts w:hint="eastAsia"/>
        </w:rPr>
        <w:t>4、依托基层村民自治组织，对上山采集和售卖中药材的村民进行登记，规范管理。</w:t>
      </w:r>
    </w:p>
    <w:p>
      <w:pPr>
        <w:ind w:firstLine="480"/>
      </w:pPr>
      <w:r>
        <w:rPr>
          <w:rFonts w:hint="eastAsia"/>
        </w:rPr>
        <w:t>5、防火期森林植被覆盖区域禁止任何火源行为。</w:t>
      </w:r>
    </w:p>
    <w:p>
      <w:pPr>
        <w:pStyle w:val="4"/>
        <w:ind w:firstLine="562" w:firstLineChars="200"/>
      </w:pPr>
      <w:r>
        <w:rPr>
          <w:rFonts w:hint="eastAsia"/>
        </w:rPr>
        <w:t>二、水体资源保护</w:t>
      </w:r>
    </w:p>
    <w:p>
      <w:pPr>
        <w:ind w:firstLine="480" w:firstLineChars="200"/>
      </w:pPr>
      <w:r>
        <w:rPr>
          <w:rFonts w:hint="eastAsia"/>
        </w:rPr>
        <w:t xml:space="preserve">1、加强对基础设施和旅游服务基地的规划、建设和管理，谨慎选址，避免相关设施的建设对河流湖面等水体造成污染。 </w:t>
      </w:r>
    </w:p>
    <w:p>
      <w:pPr>
        <w:ind w:firstLine="480" w:firstLineChars="200"/>
      </w:pPr>
      <w:r>
        <w:rPr>
          <w:rFonts w:hint="eastAsia"/>
        </w:rPr>
        <w:t xml:space="preserve">2、定期对管理人员和游客开展水体价值保护的宣传，提升保护意识，掌握保护水体资源的基本常识。 </w:t>
      </w:r>
    </w:p>
    <w:p>
      <w:pPr>
        <w:ind w:firstLine="480" w:firstLineChars="200"/>
      </w:pPr>
      <w:r>
        <w:rPr>
          <w:rFonts w:hint="eastAsia"/>
        </w:rPr>
        <w:t>3、完善监测设备，补充专业监测人员，加强水文的研究监测。</w:t>
      </w:r>
    </w:p>
    <w:p>
      <w:pPr>
        <w:pStyle w:val="4"/>
        <w:ind w:firstLine="562" w:firstLineChars="200"/>
      </w:pPr>
      <w:r>
        <w:rPr>
          <w:rFonts w:hint="eastAsia"/>
        </w:rPr>
        <w:t>三、非物质文化遗产保护</w:t>
      </w:r>
    </w:p>
    <w:p>
      <w:pPr>
        <w:ind w:firstLine="480" w:firstLineChars="200"/>
      </w:pPr>
      <w:r>
        <w:rPr>
          <w:rFonts w:hint="eastAsia"/>
        </w:rPr>
        <w:t xml:space="preserve">（1）禁止在寺庙周边兴建有损景观环境风貌的其它建筑或构筑物，并根据历史风貌对其周边环境进行规划和整治。 </w:t>
      </w:r>
    </w:p>
    <w:p>
      <w:pPr>
        <w:ind w:firstLine="480" w:firstLineChars="200"/>
      </w:pPr>
      <w:r>
        <w:rPr>
          <w:rFonts w:hint="eastAsia"/>
        </w:rPr>
        <w:t xml:space="preserve">（2）明确宗教活动场所复建、新建审批程序，不得以宗教活动名义破坏建筑的真实性和完整性。 </w:t>
      </w:r>
    </w:p>
    <w:p>
      <w:pPr>
        <w:ind w:firstLine="480" w:firstLineChars="200"/>
      </w:pPr>
      <w:r>
        <w:rPr>
          <w:rFonts w:hint="eastAsia"/>
        </w:rPr>
        <w:t xml:space="preserve">（3）控制游览开发活动，避免游览行为产生破坏后果，并加强对文化遗址进行日常管理。 </w:t>
      </w:r>
    </w:p>
    <w:p>
      <w:pPr>
        <w:ind w:firstLine="480" w:firstLineChars="200"/>
      </w:pPr>
      <w:r>
        <w:rPr>
          <w:rFonts w:hint="eastAsia"/>
        </w:rPr>
        <w:t xml:space="preserve">（4）通过多种形式展示佛教、道教文化，开展主题活动，继承文化传统。 </w:t>
      </w:r>
    </w:p>
    <w:p>
      <w:pPr>
        <w:ind w:firstLine="480" w:firstLineChars="200"/>
        <w:rPr>
          <w:rFonts w:hint="eastAsia"/>
        </w:rPr>
      </w:pPr>
      <w:r>
        <w:rPr>
          <w:rFonts w:hint="eastAsia"/>
        </w:rPr>
        <w:t>（5）开展对青山寺、</w:t>
      </w:r>
      <w:r>
        <w:rPr>
          <w:rFonts w:hint="eastAsia"/>
          <w:lang w:val="en-US" w:eastAsia="zh-CN"/>
        </w:rPr>
        <w:t>玉皇庙</w:t>
      </w:r>
      <w:r>
        <w:rPr>
          <w:rFonts w:hint="eastAsia"/>
        </w:rPr>
        <w:t>民俗文化的研究，通过出版物的形式进行推广宣传，促进文化的传承。</w:t>
      </w:r>
    </w:p>
    <w:p>
      <w:pPr>
        <w:pStyle w:val="3"/>
        <w:ind w:firstLine="562" w:firstLineChars="200"/>
        <w:rPr>
          <w:rFonts w:hint="eastAsia"/>
        </w:rPr>
      </w:pPr>
      <w:r>
        <w:rPr>
          <w:rFonts w:hint="eastAsia"/>
        </w:rPr>
        <w:t xml:space="preserve"> </w:t>
      </w:r>
      <w:bookmarkStart w:id="8" w:name="_Toc104660955"/>
      <w:r>
        <w:rPr>
          <w:rFonts w:hint="eastAsia"/>
        </w:rPr>
        <w:t xml:space="preserve">第七条 </w:t>
      </w:r>
      <w:r>
        <w:t>建设控制管理</w:t>
      </w:r>
      <w:bookmarkEnd w:id="8"/>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2238"/>
        <w:gridCol w:w="1425"/>
        <w:gridCol w:w="142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5000" w:type="pct"/>
            <w:gridSpan w:val="5"/>
            <w:tcBorders>
              <w:top w:val="nil"/>
              <w:left w:val="nil"/>
              <w:bottom w:val="single" w:color="auto" w:sz="4" w:space="0"/>
              <w:right w:val="nil"/>
            </w:tcBorders>
            <w:shd w:val="clear" w:color="auto" w:fill="auto"/>
            <w:noWrap/>
            <w:vAlign w:val="bottom"/>
          </w:tcPr>
          <w:p>
            <w:pPr>
              <w:jc w:val="center"/>
              <w:rPr>
                <w:rFonts w:ascii="宋体" w:hAnsi="宋体" w:cs="宋体"/>
                <w:color w:val="000000"/>
                <w:kern w:val="0"/>
                <w:sz w:val="22"/>
              </w:rPr>
            </w:pPr>
            <w:r>
              <w:rPr>
                <w:rFonts w:hint="eastAsia"/>
              </w:rPr>
              <w:t>分级保护区设施控制一览表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2492" w:type="pct"/>
            <w:gridSpan w:val="2"/>
            <w:tcBorders>
              <w:top w:val="single" w:color="auto" w:sz="4" w:space="0"/>
            </w:tcBorders>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设施类型</w:t>
            </w:r>
          </w:p>
        </w:tc>
        <w:tc>
          <w:tcPr>
            <w:tcW w:w="836" w:type="pct"/>
            <w:tcBorders>
              <w:top w:val="single" w:color="auto" w:sz="4" w:space="0"/>
            </w:tcBorders>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一级保护区</w:t>
            </w:r>
          </w:p>
        </w:tc>
        <w:tc>
          <w:tcPr>
            <w:tcW w:w="836" w:type="pct"/>
            <w:tcBorders>
              <w:top w:val="single" w:color="auto" w:sz="4" w:space="0"/>
            </w:tcBorders>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二级保护区</w:t>
            </w:r>
          </w:p>
        </w:tc>
        <w:tc>
          <w:tcPr>
            <w:tcW w:w="836" w:type="pct"/>
            <w:tcBorders>
              <w:top w:val="single" w:color="auto" w:sz="4" w:space="0"/>
            </w:tcBorders>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1、道路交通</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栈道</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土路</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石砌步道</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其他铺装</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机动车道、停车场</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2、餐饮</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餐饮点</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野餐点</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一般餐厅</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高级餐厅</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3、住宿</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野营点</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家庭客栈</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一般旅店</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民俗山庄</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高级宾馆</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4、宣讲咨询</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解说设施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咨询中心</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博物馆</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展览馆</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艺术表演场所</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5、购物</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商摊</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小卖部</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商店</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6、卫生保健</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卫生救护站</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医院</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养老院</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7、管理设施</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景点保护设施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游人监控设施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环境监控设施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行政管理设施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8、游览设施</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风雨亭</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休息椅凳</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景观小品</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9、基础设施</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邮政设施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电力设施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电讯设施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给水设施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排水设施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环卫设施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防火通道</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消防设施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10、其他</w:t>
            </w: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科教、纪念类设施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节庆、乡土类设施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宗教设施</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79" w:type="pct"/>
            <w:shd w:val="clear" w:color="auto" w:fill="auto"/>
            <w:noWrap/>
            <w:vAlign w:val="bottom"/>
          </w:tcPr>
          <w:p>
            <w:pPr>
              <w:widowControl/>
              <w:spacing w:line="240" w:lineRule="auto"/>
              <w:jc w:val="center"/>
              <w:rPr>
                <w:rFonts w:ascii="宋体" w:hAnsi="宋体" w:cs="宋体"/>
                <w:color w:val="000000"/>
                <w:kern w:val="0"/>
                <w:sz w:val="22"/>
              </w:rPr>
            </w:pPr>
          </w:p>
        </w:tc>
        <w:tc>
          <w:tcPr>
            <w:tcW w:w="1313"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水库</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c>
          <w:tcPr>
            <w:tcW w:w="836" w:type="pct"/>
            <w:shd w:val="clear" w:color="auto" w:fill="auto"/>
            <w:noWrap/>
            <w:vAlign w:val="bottom"/>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w:t>
            </w:r>
          </w:p>
        </w:tc>
      </w:tr>
    </w:tbl>
    <w:p>
      <w:r>
        <w:rPr>
          <w:rFonts w:hint="eastAsia"/>
        </w:rPr>
        <w:t>注：●应该设置；○可以设置；△可保留不宜设置；×禁止设置；</w:t>
      </w:r>
    </w:p>
    <w:p>
      <w:pPr>
        <w:pStyle w:val="3"/>
        <w:ind w:firstLine="562" w:firstLineChars="200"/>
      </w:pPr>
      <w:bookmarkStart w:id="9" w:name="_Toc104660956"/>
      <w:r>
        <w:rPr>
          <w:rFonts w:hint="eastAsia"/>
        </w:rPr>
        <w:t xml:space="preserve">第八条 </w:t>
      </w:r>
      <w:r>
        <w:t>生态环境保护</w:t>
      </w:r>
      <w:bookmarkEnd w:id="9"/>
    </w:p>
    <w:p>
      <w:pPr>
        <w:ind w:firstLine="480" w:firstLineChars="200"/>
      </w:pPr>
      <w:r>
        <w:rPr>
          <w:rFonts w:hint="eastAsia"/>
        </w:rPr>
        <w:t>青山湖风景名胜区空气质量要求达到一级标准，空气环境质量优良；水环境质量符合Ⅰ类水质标准，水质状况良好；环境噪声昼夜均达到城市区域环境质量Ⅰ类标准，区域内声环境质量良好。</w:t>
      </w:r>
    </w:p>
    <w:p/>
    <w:p/>
    <w:p/>
    <w:p/>
    <w:p/>
    <w:p/>
    <w:p/>
    <w:p/>
    <w:p/>
    <w:p/>
    <w:p/>
    <w:p/>
    <w:p/>
    <w:p/>
    <w:p>
      <w:pPr>
        <w:pStyle w:val="2"/>
        <w:ind w:firstLine="3012" w:firstLineChars="1000"/>
        <w:jc w:val="both"/>
      </w:pPr>
      <w:bookmarkStart w:id="10" w:name="_Toc104660957"/>
      <w:r>
        <w:t>第三章 游赏规划</w:t>
      </w:r>
      <w:bookmarkEnd w:id="10"/>
    </w:p>
    <w:p>
      <w:pPr>
        <w:pStyle w:val="3"/>
      </w:pPr>
      <w:r>
        <w:rPr>
          <w:rFonts w:hint="eastAsia"/>
        </w:rPr>
        <w:t xml:space="preserve">    </w:t>
      </w:r>
      <w:bookmarkStart w:id="11" w:name="_Toc104660958"/>
      <w:r>
        <w:rPr>
          <w:rFonts w:hint="eastAsia"/>
        </w:rPr>
        <w:t xml:space="preserve">第九条 </w:t>
      </w:r>
      <w:r>
        <w:t>游客容量</w:t>
      </w:r>
      <w:bookmarkEnd w:id="11"/>
    </w:p>
    <w:p>
      <w:pPr>
        <w:pStyle w:val="4"/>
        <w:ind w:firstLine="562" w:firstLineChars="200"/>
      </w:pPr>
      <w:r>
        <w:rPr>
          <w:rFonts w:hint="eastAsia"/>
        </w:rPr>
        <w:t>一、一次性游人容量与日游人容量</w:t>
      </w:r>
    </w:p>
    <w:p>
      <w:pPr>
        <w:ind w:firstLine="480"/>
      </w:pPr>
      <w:r>
        <w:rPr>
          <w:rFonts w:hint="eastAsia"/>
        </w:rPr>
        <w:t>风景区一次性游人容量为3949人/次，日游人容量为8354人次/日，各游线、游览区域的日游人容量详见下表：</w:t>
      </w:r>
    </w:p>
    <w:p>
      <w:pPr>
        <w:jc w:val="center"/>
        <w:rPr>
          <w:b/>
        </w:rPr>
      </w:pPr>
      <w:r>
        <w:rPr>
          <w:rFonts w:hint="eastAsia"/>
          <w:b/>
        </w:rPr>
        <w:t>游线游人容量</w:t>
      </w:r>
    </w:p>
    <w:tbl>
      <w:tblPr>
        <w:tblStyle w:val="13"/>
        <w:tblW w:w="5655"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24"/>
        <w:gridCol w:w="707"/>
        <w:gridCol w:w="991"/>
        <w:gridCol w:w="993"/>
        <w:gridCol w:w="1135"/>
        <w:gridCol w:w="1270"/>
        <w:gridCol w:w="993"/>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序号</w:t>
            </w:r>
          </w:p>
        </w:tc>
        <w:tc>
          <w:tcPr>
            <w:tcW w:w="738"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游线名称</w:t>
            </w:r>
          </w:p>
        </w:tc>
        <w:tc>
          <w:tcPr>
            <w:tcW w:w="367"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长度（m）</w:t>
            </w:r>
          </w:p>
        </w:tc>
        <w:tc>
          <w:tcPr>
            <w:tcW w:w="514"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平均宽度（m）</w:t>
            </w:r>
          </w:p>
        </w:tc>
        <w:tc>
          <w:tcPr>
            <w:tcW w:w="515"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计算面积（m</w:t>
            </w:r>
            <w:r>
              <w:rPr>
                <w:rFonts w:hint="eastAsia" w:ascii="宋体" w:hAnsi="宋体" w:cs="宋体"/>
                <w:b/>
                <w:color w:val="000000"/>
                <w:kern w:val="0"/>
                <w:sz w:val="22"/>
                <w:vertAlign w:val="superscript"/>
              </w:rPr>
              <w:t>2</w:t>
            </w:r>
            <w:r>
              <w:rPr>
                <w:rFonts w:hint="eastAsia" w:ascii="宋体" w:hAnsi="宋体" w:cs="宋体"/>
                <w:b/>
                <w:color w:val="000000"/>
                <w:kern w:val="0"/>
                <w:sz w:val="22"/>
              </w:rPr>
              <w:t>）</w:t>
            </w:r>
          </w:p>
        </w:tc>
        <w:tc>
          <w:tcPr>
            <w:tcW w:w="589"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计算指标（m</w:t>
            </w:r>
            <w:r>
              <w:rPr>
                <w:rFonts w:hint="eastAsia" w:ascii="宋体" w:hAnsi="宋体" w:cs="宋体"/>
                <w:b/>
                <w:color w:val="000000"/>
                <w:kern w:val="0"/>
                <w:sz w:val="22"/>
                <w:vertAlign w:val="superscript"/>
              </w:rPr>
              <w:t>2</w:t>
            </w:r>
            <w:r>
              <w:rPr>
                <w:rFonts w:hint="eastAsia" w:ascii="宋体" w:hAnsi="宋体" w:cs="宋体"/>
                <w:b/>
                <w:color w:val="000000"/>
                <w:kern w:val="0"/>
                <w:sz w:val="22"/>
              </w:rPr>
              <w:t>/人）</w:t>
            </w:r>
          </w:p>
        </w:tc>
        <w:tc>
          <w:tcPr>
            <w:tcW w:w="659"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一次性容量（人/次）</w:t>
            </w:r>
          </w:p>
        </w:tc>
        <w:tc>
          <w:tcPr>
            <w:tcW w:w="515"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日周转率（次）</w:t>
            </w:r>
          </w:p>
        </w:tc>
        <w:tc>
          <w:tcPr>
            <w:tcW w:w="734"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日游人容量（人次/日）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1</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佛寺道观线</w:t>
            </w:r>
          </w:p>
        </w:tc>
        <w:tc>
          <w:tcPr>
            <w:tcW w:w="367" w:type="pct"/>
            <w:shd w:val="clear" w:color="auto" w:fill="auto"/>
            <w:noWrap/>
            <w:vAlign w:val="center"/>
          </w:tcPr>
          <w:p>
            <w:pPr>
              <w:jc w:val="center"/>
              <w:rPr>
                <w:rFonts w:ascii="宋体" w:hAnsi="宋体" w:cs="宋体"/>
                <w:color w:val="000000"/>
                <w:sz w:val="22"/>
              </w:rPr>
            </w:pPr>
            <w:r>
              <w:rPr>
                <w:rFonts w:hint="eastAsia"/>
                <w:color w:val="000000"/>
                <w:sz w:val="22"/>
              </w:rPr>
              <w:t>2618</w:t>
            </w:r>
          </w:p>
        </w:tc>
        <w:tc>
          <w:tcPr>
            <w:tcW w:w="514" w:type="pct"/>
            <w:shd w:val="clear" w:color="auto" w:fill="auto"/>
            <w:noWrap/>
            <w:vAlign w:val="center"/>
          </w:tcPr>
          <w:p>
            <w:pPr>
              <w:jc w:val="center"/>
              <w:rPr>
                <w:rFonts w:ascii="宋体" w:hAnsi="宋体" w:cs="宋体"/>
                <w:color w:val="000000"/>
                <w:sz w:val="22"/>
              </w:rPr>
            </w:pPr>
            <w:r>
              <w:rPr>
                <w:rFonts w:hint="eastAsia"/>
                <w:color w:val="000000"/>
                <w:sz w:val="22"/>
              </w:rPr>
              <w:t>1.5</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xml:space="preserve">3927 </w:t>
            </w:r>
          </w:p>
        </w:tc>
        <w:tc>
          <w:tcPr>
            <w:tcW w:w="589"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9" w:type="pct"/>
            <w:shd w:val="clear" w:color="auto" w:fill="auto"/>
            <w:noWrap/>
            <w:vAlign w:val="center"/>
          </w:tcPr>
          <w:p>
            <w:pPr>
              <w:jc w:val="center"/>
              <w:rPr>
                <w:rFonts w:ascii="宋体" w:hAnsi="宋体" w:cs="宋体"/>
                <w:color w:val="000000"/>
                <w:sz w:val="22"/>
              </w:rPr>
            </w:pPr>
            <w:r>
              <w:rPr>
                <w:rFonts w:hint="eastAsia"/>
                <w:color w:val="000000"/>
                <w:sz w:val="22"/>
              </w:rPr>
              <w:t xml:space="preserve">561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1122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古寨遗址线</w:t>
            </w:r>
          </w:p>
        </w:tc>
        <w:tc>
          <w:tcPr>
            <w:tcW w:w="367" w:type="pct"/>
            <w:shd w:val="clear" w:color="auto" w:fill="auto"/>
            <w:noWrap/>
            <w:vAlign w:val="center"/>
          </w:tcPr>
          <w:p>
            <w:pPr>
              <w:jc w:val="center"/>
              <w:rPr>
                <w:rFonts w:ascii="宋体" w:hAnsi="宋体" w:cs="宋体"/>
                <w:color w:val="000000"/>
                <w:sz w:val="22"/>
              </w:rPr>
            </w:pPr>
            <w:r>
              <w:rPr>
                <w:rFonts w:hint="eastAsia"/>
                <w:color w:val="000000"/>
                <w:sz w:val="22"/>
              </w:rPr>
              <w:t>2438</w:t>
            </w:r>
          </w:p>
        </w:tc>
        <w:tc>
          <w:tcPr>
            <w:tcW w:w="514" w:type="pct"/>
            <w:shd w:val="clear" w:color="auto" w:fill="auto"/>
            <w:noWrap/>
            <w:vAlign w:val="center"/>
          </w:tcPr>
          <w:p>
            <w:pPr>
              <w:jc w:val="center"/>
              <w:rPr>
                <w:rFonts w:ascii="宋体" w:hAnsi="宋体" w:cs="宋体"/>
                <w:color w:val="000000"/>
                <w:sz w:val="22"/>
              </w:rPr>
            </w:pPr>
            <w:r>
              <w:rPr>
                <w:rFonts w:hint="eastAsia"/>
                <w:color w:val="000000"/>
                <w:sz w:val="22"/>
              </w:rPr>
              <w:t>1.5</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xml:space="preserve">3657 </w:t>
            </w:r>
          </w:p>
        </w:tc>
        <w:tc>
          <w:tcPr>
            <w:tcW w:w="589"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9" w:type="pct"/>
            <w:shd w:val="clear" w:color="auto" w:fill="auto"/>
            <w:noWrap/>
            <w:vAlign w:val="center"/>
          </w:tcPr>
          <w:p>
            <w:pPr>
              <w:jc w:val="center"/>
              <w:rPr>
                <w:rFonts w:ascii="宋体" w:hAnsi="宋体" w:cs="宋体"/>
                <w:color w:val="000000"/>
                <w:sz w:val="22"/>
              </w:rPr>
            </w:pPr>
            <w:r>
              <w:rPr>
                <w:rFonts w:hint="eastAsia"/>
                <w:color w:val="000000"/>
                <w:sz w:val="22"/>
              </w:rPr>
              <w:t xml:space="preserve">522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1044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3</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亲水浮桥线</w:t>
            </w:r>
          </w:p>
        </w:tc>
        <w:tc>
          <w:tcPr>
            <w:tcW w:w="367" w:type="pct"/>
            <w:shd w:val="clear" w:color="auto" w:fill="auto"/>
            <w:noWrap/>
            <w:vAlign w:val="center"/>
          </w:tcPr>
          <w:p>
            <w:pPr>
              <w:jc w:val="center"/>
              <w:rPr>
                <w:rFonts w:ascii="宋体" w:hAnsi="宋体" w:cs="宋体"/>
                <w:color w:val="000000"/>
                <w:sz w:val="22"/>
              </w:rPr>
            </w:pPr>
            <w:r>
              <w:rPr>
                <w:rFonts w:hint="eastAsia"/>
                <w:color w:val="000000"/>
                <w:sz w:val="22"/>
              </w:rPr>
              <w:t>1871</w:t>
            </w:r>
          </w:p>
        </w:tc>
        <w:tc>
          <w:tcPr>
            <w:tcW w:w="514"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xml:space="preserve">3742 </w:t>
            </w:r>
          </w:p>
        </w:tc>
        <w:tc>
          <w:tcPr>
            <w:tcW w:w="589"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9" w:type="pct"/>
            <w:shd w:val="clear" w:color="auto" w:fill="auto"/>
            <w:noWrap/>
            <w:vAlign w:val="center"/>
          </w:tcPr>
          <w:p>
            <w:pPr>
              <w:jc w:val="center"/>
              <w:rPr>
                <w:rFonts w:ascii="宋体" w:hAnsi="宋体" w:cs="宋体"/>
                <w:color w:val="000000"/>
                <w:sz w:val="22"/>
              </w:rPr>
            </w:pPr>
            <w:r>
              <w:rPr>
                <w:rFonts w:hint="eastAsia"/>
                <w:color w:val="000000"/>
                <w:sz w:val="22"/>
              </w:rPr>
              <w:t xml:space="preserve">535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1070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4</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玻璃栈道线</w:t>
            </w:r>
          </w:p>
        </w:tc>
        <w:tc>
          <w:tcPr>
            <w:tcW w:w="367" w:type="pct"/>
            <w:shd w:val="clear" w:color="auto" w:fill="auto"/>
            <w:noWrap/>
            <w:vAlign w:val="center"/>
          </w:tcPr>
          <w:p>
            <w:pPr>
              <w:jc w:val="center"/>
              <w:rPr>
                <w:rFonts w:ascii="宋体" w:hAnsi="宋体" w:cs="宋体"/>
                <w:color w:val="000000"/>
                <w:sz w:val="22"/>
              </w:rPr>
            </w:pPr>
            <w:r>
              <w:rPr>
                <w:rFonts w:hint="eastAsia"/>
                <w:color w:val="000000"/>
                <w:sz w:val="22"/>
              </w:rPr>
              <w:t>400</w:t>
            </w:r>
          </w:p>
        </w:tc>
        <w:tc>
          <w:tcPr>
            <w:tcW w:w="514"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800</w:t>
            </w:r>
          </w:p>
        </w:tc>
        <w:tc>
          <w:tcPr>
            <w:tcW w:w="589"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9" w:type="pct"/>
            <w:shd w:val="clear" w:color="auto" w:fill="auto"/>
            <w:noWrap/>
            <w:vAlign w:val="center"/>
          </w:tcPr>
          <w:p>
            <w:pPr>
              <w:jc w:val="center"/>
              <w:rPr>
                <w:rFonts w:ascii="宋体" w:hAnsi="宋体" w:cs="宋体"/>
                <w:color w:val="000000"/>
                <w:sz w:val="22"/>
              </w:rPr>
            </w:pPr>
            <w:r>
              <w:rPr>
                <w:rFonts w:hint="eastAsia"/>
                <w:color w:val="000000"/>
                <w:sz w:val="22"/>
              </w:rPr>
              <w:t xml:space="preserve">114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4</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5</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步步惊心线</w:t>
            </w:r>
          </w:p>
        </w:tc>
        <w:tc>
          <w:tcPr>
            <w:tcW w:w="367" w:type="pct"/>
            <w:shd w:val="clear" w:color="auto" w:fill="auto"/>
            <w:noWrap/>
            <w:vAlign w:val="center"/>
          </w:tcPr>
          <w:p>
            <w:pPr>
              <w:jc w:val="center"/>
              <w:rPr>
                <w:rFonts w:ascii="宋体" w:hAnsi="宋体" w:cs="宋体"/>
                <w:color w:val="000000"/>
                <w:sz w:val="22"/>
              </w:rPr>
            </w:pPr>
            <w:r>
              <w:rPr>
                <w:rFonts w:hint="eastAsia"/>
                <w:color w:val="000000"/>
                <w:sz w:val="22"/>
              </w:rPr>
              <w:t>400</w:t>
            </w:r>
          </w:p>
        </w:tc>
        <w:tc>
          <w:tcPr>
            <w:tcW w:w="514"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800</w:t>
            </w:r>
          </w:p>
        </w:tc>
        <w:tc>
          <w:tcPr>
            <w:tcW w:w="589"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9" w:type="pct"/>
            <w:shd w:val="clear" w:color="auto" w:fill="auto"/>
            <w:noWrap/>
            <w:vAlign w:val="center"/>
          </w:tcPr>
          <w:p>
            <w:pPr>
              <w:jc w:val="center"/>
              <w:rPr>
                <w:rFonts w:ascii="宋体" w:hAnsi="宋体" w:cs="宋体"/>
                <w:color w:val="000000"/>
                <w:sz w:val="22"/>
              </w:rPr>
            </w:pPr>
            <w:r>
              <w:rPr>
                <w:rFonts w:hint="eastAsia"/>
                <w:color w:val="000000"/>
                <w:sz w:val="22"/>
              </w:rPr>
              <w:t xml:space="preserve">114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4</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合计</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367" w:type="pct"/>
            <w:shd w:val="clear" w:color="auto" w:fill="auto"/>
            <w:noWrap/>
            <w:vAlign w:val="center"/>
          </w:tcPr>
          <w:p>
            <w:pPr>
              <w:jc w:val="center"/>
              <w:rPr>
                <w:rFonts w:ascii="宋体" w:hAnsi="宋体" w:cs="宋体"/>
                <w:color w:val="000000"/>
                <w:sz w:val="22"/>
              </w:rPr>
            </w:pPr>
            <w:r>
              <w:rPr>
                <w:rFonts w:hint="eastAsia"/>
                <w:color w:val="000000"/>
                <w:sz w:val="22"/>
              </w:rPr>
              <w:t xml:space="preserve">7727 </w:t>
            </w:r>
          </w:p>
        </w:tc>
        <w:tc>
          <w:tcPr>
            <w:tcW w:w="514"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xml:space="preserve">12926 </w:t>
            </w:r>
          </w:p>
        </w:tc>
        <w:tc>
          <w:tcPr>
            <w:tcW w:w="589"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659" w:type="pct"/>
            <w:shd w:val="clear" w:color="auto" w:fill="auto"/>
            <w:noWrap/>
            <w:vAlign w:val="center"/>
          </w:tcPr>
          <w:p>
            <w:pPr>
              <w:jc w:val="center"/>
              <w:rPr>
                <w:rFonts w:ascii="宋体" w:hAnsi="宋体" w:cs="宋体"/>
                <w:color w:val="000000"/>
                <w:sz w:val="22"/>
              </w:rPr>
            </w:pPr>
            <w:r>
              <w:rPr>
                <w:rFonts w:hint="eastAsia"/>
                <w:color w:val="000000"/>
                <w:sz w:val="22"/>
              </w:rPr>
              <w:t xml:space="preserve">1846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4148 </w:t>
            </w:r>
          </w:p>
        </w:tc>
      </w:tr>
    </w:tbl>
    <w:p>
      <w:pPr>
        <w:jc w:val="center"/>
        <w:rPr>
          <w:b/>
        </w:rPr>
      </w:pPr>
      <w:r>
        <w:rPr>
          <w:rFonts w:hint="eastAsia"/>
          <w:b/>
        </w:rPr>
        <w:t>游览区域游人容量</w:t>
      </w:r>
    </w:p>
    <w:tbl>
      <w:tblPr>
        <w:tblStyle w:val="13"/>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267"/>
        <w:gridCol w:w="1133"/>
        <w:gridCol w:w="1135"/>
        <w:gridCol w:w="1274"/>
        <w:gridCol w:w="992"/>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序号</w:t>
            </w:r>
          </w:p>
        </w:tc>
        <w:tc>
          <w:tcPr>
            <w:tcW w:w="1254"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游览区域名称</w:t>
            </w:r>
          </w:p>
        </w:tc>
        <w:tc>
          <w:tcPr>
            <w:tcW w:w="627"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计算面积（m</w:t>
            </w:r>
            <w:r>
              <w:rPr>
                <w:rFonts w:hint="eastAsia" w:ascii="宋体" w:hAnsi="宋体" w:cs="宋体"/>
                <w:b/>
                <w:color w:val="000000"/>
                <w:kern w:val="0"/>
                <w:sz w:val="22"/>
                <w:vertAlign w:val="superscript"/>
              </w:rPr>
              <w:t>2</w:t>
            </w:r>
            <w:r>
              <w:rPr>
                <w:rFonts w:hint="eastAsia" w:ascii="宋体" w:hAnsi="宋体" w:cs="宋体"/>
                <w:b/>
                <w:color w:val="000000"/>
                <w:kern w:val="0"/>
                <w:sz w:val="22"/>
              </w:rPr>
              <w:t>）</w:t>
            </w:r>
          </w:p>
        </w:tc>
        <w:tc>
          <w:tcPr>
            <w:tcW w:w="628"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计算指标（m</w:t>
            </w:r>
            <w:r>
              <w:rPr>
                <w:rFonts w:hint="eastAsia" w:ascii="宋体" w:hAnsi="宋体" w:cs="宋体"/>
                <w:b/>
                <w:color w:val="000000"/>
                <w:kern w:val="0"/>
                <w:sz w:val="22"/>
                <w:vertAlign w:val="superscript"/>
              </w:rPr>
              <w:t>2</w:t>
            </w:r>
            <w:r>
              <w:rPr>
                <w:rFonts w:hint="eastAsia" w:ascii="宋体" w:hAnsi="宋体" w:cs="宋体"/>
                <w:b/>
                <w:color w:val="000000"/>
                <w:kern w:val="0"/>
                <w:sz w:val="22"/>
              </w:rPr>
              <w:t>/人）</w:t>
            </w:r>
          </w:p>
        </w:tc>
        <w:tc>
          <w:tcPr>
            <w:tcW w:w="705"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一次性容量（人/次）</w:t>
            </w:r>
          </w:p>
        </w:tc>
        <w:tc>
          <w:tcPr>
            <w:tcW w:w="549"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日周转率（次）</w:t>
            </w:r>
          </w:p>
        </w:tc>
        <w:tc>
          <w:tcPr>
            <w:tcW w:w="782"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日游人容量（人次/日）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1</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桃花谷游览区</w:t>
            </w:r>
          </w:p>
        </w:tc>
        <w:tc>
          <w:tcPr>
            <w:tcW w:w="627" w:type="pct"/>
            <w:shd w:val="clear" w:color="auto" w:fill="auto"/>
            <w:noWrap/>
            <w:vAlign w:val="center"/>
          </w:tcPr>
          <w:p>
            <w:pPr>
              <w:jc w:val="center"/>
              <w:rPr>
                <w:rFonts w:cs="Calibri"/>
                <w:color w:val="000000"/>
                <w:sz w:val="22"/>
              </w:rPr>
            </w:pPr>
            <w:r>
              <w:rPr>
                <w:rFonts w:cs="Calibri"/>
                <w:color w:val="000000"/>
                <w:sz w:val="22"/>
              </w:rPr>
              <w:t>22316</w:t>
            </w:r>
          </w:p>
        </w:tc>
        <w:tc>
          <w:tcPr>
            <w:tcW w:w="628" w:type="pct"/>
            <w:shd w:val="clear" w:color="auto" w:fill="auto"/>
            <w:noWrap/>
            <w:vAlign w:val="center"/>
          </w:tcPr>
          <w:p>
            <w:pPr>
              <w:jc w:val="center"/>
              <w:rPr>
                <w:rFonts w:cs="Calibri"/>
                <w:color w:val="000000"/>
                <w:sz w:val="22"/>
              </w:rPr>
            </w:pPr>
            <w:r>
              <w:rPr>
                <w:rFonts w:cs="Calibri"/>
                <w:color w:val="000000"/>
                <w:sz w:val="22"/>
              </w:rPr>
              <w:t>100</w:t>
            </w:r>
          </w:p>
        </w:tc>
        <w:tc>
          <w:tcPr>
            <w:tcW w:w="705" w:type="pct"/>
            <w:shd w:val="clear" w:color="auto" w:fill="auto"/>
            <w:noWrap/>
            <w:vAlign w:val="center"/>
          </w:tcPr>
          <w:p>
            <w:pPr>
              <w:jc w:val="center"/>
              <w:rPr>
                <w:rFonts w:cs="Calibri"/>
                <w:color w:val="000000"/>
                <w:sz w:val="22"/>
              </w:rPr>
            </w:pPr>
            <w:r>
              <w:rPr>
                <w:rFonts w:cs="Calibri"/>
                <w:color w:val="000000"/>
                <w:sz w:val="22"/>
              </w:rPr>
              <w:t>223</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渔家水寨游览区</w:t>
            </w:r>
          </w:p>
        </w:tc>
        <w:tc>
          <w:tcPr>
            <w:tcW w:w="627" w:type="pct"/>
            <w:shd w:val="clear" w:color="auto" w:fill="auto"/>
            <w:noWrap/>
            <w:vAlign w:val="center"/>
          </w:tcPr>
          <w:p>
            <w:pPr>
              <w:jc w:val="center"/>
              <w:rPr>
                <w:rFonts w:cs="Calibri"/>
                <w:color w:val="000000"/>
                <w:sz w:val="22"/>
              </w:rPr>
            </w:pPr>
            <w:r>
              <w:rPr>
                <w:rFonts w:cs="Calibri"/>
                <w:color w:val="000000"/>
                <w:sz w:val="22"/>
              </w:rPr>
              <w:t>132647</w:t>
            </w:r>
          </w:p>
        </w:tc>
        <w:tc>
          <w:tcPr>
            <w:tcW w:w="628" w:type="pct"/>
            <w:shd w:val="clear" w:color="auto" w:fill="auto"/>
            <w:noWrap/>
            <w:vAlign w:val="center"/>
          </w:tcPr>
          <w:p>
            <w:pPr>
              <w:jc w:val="center"/>
              <w:rPr>
                <w:rFonts w:cs="Calibri"/>
                <w:color w:val="000000"/>
                <w:sz w:val="22"/>
              </w:rPr>
            </w:pPr>
            <w:r>
              <w:rPr>
                <w:rFonts w:cs="Calibri"/>
                <w:color w:val="000000"/>
                <w:sz w:val="22"/>
              </w:rPr>
              <w:t>600</w:t>
            </w:r>
          </w:p>
        </w:tc>
        <w:tc>
          <w:tcPr>
            <w:tcW w:w="705" w:type="pct"/>
            <w:shd w:val="clear" w:color="auto" w:fill="auto"/>
            <w:noWrap/>
            <w:vAlign w:val="center"/>
          </w:tcPr>
          <w:p>
            <w:pPr>
              <w:jc w:val="center"/>
              <w:rPr>
                <w:rFonts w:cs="Calibri"/>
                <w:color w:val="000000"/>
                <w:sz w:val="22"/>
              </w:rPr>
            </w:pPr>
            <w:r>
              <w:rPr>
                <w:rFonts w:cs="Calibri"/>
                <w:color w:val="000000"/>
                <w:sz w:val="22"/>
              </w:rPr>
              <w:t>221</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color w:val="000000"/>
                <w:sz w:val="22"/>
              </w:rPr>
            </w:pPr>
            <w:r>
              <w:rPr>
                <w:rFonts w:hint="eastAsia"/>
                <w:color w:val="000000"/>
                <w:sz w:val="22"/>
              </w:rPr>
              <w:t>3</w:t>
            </w:r>
          </w:p>
        </w:tc>
        <w:tc>
          <w:tcPr>
            <w:tcW w:w="1254" w:type="pct"/>
            <w:shd w:val="clear" w:color="auto" w:fill="auto"/>
            <w:noWrap/>
            <w:vAlign w:val="center"/>
          </w:tcPr>
          <w:p>
            <w:pPr>
              <w:jc w:val="center"/>
              <w:rPr>
                <w:color w:val="000000"/>
                <w:sz w:val="22"/>
              </w:rPr>
            </w:pPr>
            <w:r>
              <w:rPr>
                <w:rFonts w:hint="eastAsia"/>
                <w:color w:val="000000"/>
                <w:sz w:val="22"/>
              </w:rPr>
              <w:t>佛寺道观游览区</w:t>
            </w:r>
          </w:p>
        </w:tc>
        <w:tc>
          <w:tcPr>
            <w:tcW w:w="627" w:type="pct"/>
            <w:shd w:val="clear" w:color="auto" w:fill="auto"/>
            <w:noWrap/>
            <w:vAlign w:val="center"/>
          </w:tcPr>
          <w:p>
            <w:pPr>
              <w:jc w:val="center"/>
              <w:rPr>
                <w:rFonts w:cs="Calibri"/>
                <w:color w:val="000000"/>
                <w:sz w:val="22"/>
              </w:rPr>
            </w:pPr>
            <w:r>
              <w:rPr>
                <w:rFonts w:cs="Calibri"/>
                <w:color w:val="000000"/>
                <w:sz w:val="22"/>
              </w:rPr>
              <w:t>18666</w:t>
            </w:r>
          </w:p>
        </w:tc>
        <w:tc>
          <w:tcPr>
            <w:tcW w:w="628" w:type="pct"/>
            <w:shd w:val="clear" w:color="auto" w:fill="auto"/>
            <w:noWrap/>
            <w:vAlign w:val="center"/>
          </w:tcPr>
          <w:p>
            <w:pPr>
              <w:jc w:val="center"/>
              <w:rPr>
                <w:rFonts w:cs="Calibri"/>
                <w:color w:val="000000"/>
                <w:sz w:val="22"/>
              </w:rPr>
            </w:pPr>
            <w:r>
              <w:rPr>
                <w:rFonts w:cs="Calibri"/>
                <w:color w:val="000000"/>
                <w:sz w:val="22"/>
              </w:rPr>
              <w:t>200</w:t>
            </w:r>
          </w:p>
        </w:tc>
        <w:tc>
          <w:tcPr>
            <w:tcW w:w="705" w:type="pct"/>
            <w:shd w:val="clear" w:color="auto" w:fill="auto"/>
            <w:noWrap/>
            <w:vAlign w:val="center"/>
          </w:tcPr>
          <w:p>
            <w:pPr>
              <w:jc w:val="center"/>
              <w:rPr>
                <w:rFonts w:cs="Calibri"/>
                <w:color w:val="000000"/>
                <w:sz w:val="22"/>
              </w:rPr>
            </w:pPr>
            <w:r>
              <w:rPr>
                <w:rFonts w:cs="Calibri"/>
                <w:color w:val="000000"/>
                <w:sz w:val="22"/>
              </w:rPr>
              <w:t>93</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4</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满族风情游览区</w:t>
            </w:r>
          </w:p>
        </w:tc>
        <w:tc>
          <w:tcPr>
            <w:tcW w:w="627" w:type="pct"/>
            <w:shd w:val="clear" w:color="auto" w:fill="auto"/>
            <w:noWrap/>
            <w:vAlign w:val="center"/>
          </w:tcPr>
          <w:p>
            <w:pPr>
              <w:jc w:val="center"/>
              <w:rPr>
                <w:rFonts w:cs="Calibri"/>
                <w:color w:val="000000"/>
                <w:sz w:val="22"/>
              </w:rPr>
            </w:pPr>
            <w:r>
              <w:rPr>
                <w:rFonts w:cs="Calibri"/>
                <w:color w:val="000000"/>
                <w:sz w:val="22"/>
              </w:rPr>
              <w:t>198275</w:t>
            </w:r>
          </w:p>
        </w:tc>
        <w:tc>
          <w:tcPr>
            <w:tcW w:w="628" w:type="pct"/>
            <w:shd w:val="clear" w:color="auto" w:fill="auto"/>
            <w:noWrap/>
            <w:vAlign w:val="center"/>
          </w:tcPr>
          <w:p>
            <w:pPr>
              <w:jc w:val="center"/>
              <w:rPr>
                <w:rFonts w:cs="Calibri"/>
                <w:color w:val="000000"/>
                <w:sz w:val="22"/>
              </w:rPr>
            </w:pPr>
            <w:r>
              <w:rPr>
                <w:rFonts w:cs="Calibri"/>
                <w:color w:val="000000"/>
                <w:sz w:val="22"/>
              </w:rPr>
              <w:t>200</w:t>
            </w:r>
          </w:p>
        </w:tc>
        <w:tc>
          <w:tcPr>
            <w:tcW w:w="705" w:type="pct"/>
            <w:shd w:val="clear" w:color="auto" w:fill="auto"/>
            <w:noWrap/>
            <w:vAlign w:val="center"/>
          </w:tcPr>
          <w:p>
            <w:pPr>
              <w:jc w:val="center"/>
              <w:rPr>
                <w:rFonts w:cs="Calibri"/>
                <w:color w:val="000000"/>
                <w:sz w:val="22"/>
              </w:rPr>
            </w:pPr>
            <w:r>
              <w:rPr>
                <w:rFonts w:cs="Calibri"/>
                <w:color w:val="000000"/>
                <w:sz w:val="22"/>
              </w:rPr>
              <w:t>991</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5</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温泉康养村游览区</w:t>
            </w:r>
          </w:p>
        </w:tc>
        <w:tc>
          <w:tcPr>
            <w:tcW w:w="627" w:type="pct"/>
            <w:shd w:val="clear" w:color="auto" w:fill="auto"/>
            <w:noWrap/>
            <w:vAlign w:val="center"/>
          </w:tcPr>
          <w:p>
            <w:pPr>
              <w:jc w:val="center"/>
              <w:rPr>
                <w:rFonts w:cs="Calibri"/>
                <w:color w:val="000000"/>
                <w:sz w:val="22"/>
              </w:rPr>
            </w:pPr>
            <w:r>
              <w:rPr>
                <w:rFonts w:cs="Calibri"/>
                <w:color w:val="000000"/>
                <w:sz w:val="22"/>
              </w:rPr>
              <w:t>344720</w:t>
            </w:r>
          </w:p>
        </w:tc>
        <w:tc>
          <w:tcPr>
            <w:tcW w:w="628" w:type="pct"/>
            <w:shd w:val="clear" w:color="auto" w:fill="auto"/>
            <w:noWrap/>
            <w:vAlign w:val="center"/>
          </w:tcPr>
          <w:p>
            <w:pPr>
              <w:jc w:val="center"/>
              <w:rPr>
                <w:rFonts w:cs="Calibri"/>
                <w:color w:val="000000"/>
                <w:sz w:val="22"/>
              </w:rPr>
            </w:pPr>
            <w:r>
              <w:rPr>
                <w:rFonts w:cs="Calibri"/>
                <w:color w:val="000000"/>
                <w:sz w:val="22"/>
              </w:rPr>
              <w:t>600</w:t>
            </w:r>
          </w:p>
        </w:tc>
        <w:tc>
          <w:tcPr>
            <w:tcW w:w="705" w:type="pct"/>
            <w:shd w:val="clear" w:color="auto" w:fill="auto"/>
            <w:noWrap/>
            <w:vAlign w:val="center"/>
          </w:tcPr>
          <w:p>
            <w:pPr>
              <w:jc w:val="center"/>
              <w:rPr>
                <w:rFonts w:cs="Calibri"/>
                <w:color w:val="000000"/>
                <w:sz w:val="22"/>
              </w:rPr>
            </w:pPr>
            <w:r>
              <w:rPr>
                <w:rFonts w:cs="Calibri"/>
                <w:color w:val="000000"/>
                <w:sz w:val="22"/>
              </w:rPr>
              <w:t>575</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合计</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627" w:type="pct"/>
            <w:shd w:val="clear" w:color="auto" w:fill="auto"/>
            <w:noWrap/>
            <w:vAlign w:val="center"/>
          </w:tcPr>
          <w:p>
            <w:pPr>
              <w:jc w:val="center"/>
              <w:rPr>
                <w:rFonts w:cs="Calibri"/>
                <w:color w:val="000000"/>
                <w:sz w:val="22"/>
              </w:rPr>
            </w:pPr>
            <w:r>
              <w:rPr>
                <w:rFonts w:cs="Calibri"/>
                <w:color w:val="000000"/>
                <w:sz w:val="22"/>
              </w:rPr>
              <w:t>716624</w:t>
            </w:r>
          </w:p>
        </w:tc>
        <w:tc>
          <w:tcPr>
            <w:tcW w:w="628" w:type="pct"/>
            <w:shd w:val="clear" w:color="auto" w:fill="auto"/>
            <w:noWrap/>
            <w:vAlign w:val="center"/>
          </w:tcPr>
          <w:p>
            <w:pPr>
              <w:jc w:val="center"/>
              <w:rPr>
                <w:rFonts w:ascii="宋体" w:hAnsi="宋体" w:cs="宋体"/>
                <w:color w:val="000000"/>
                <w:sz w:val="21"/>
                <w:szCs w:val="21"/>
              </w:rPr>
            </w:pPr>
            <w:r>
              <w:rPr>
                <w:rFonts w:hint="eastAsia"/>
                <w:color w:val="000000"/>
                <w:sz w:val="21"/>
                <w:szCs w:val="21"/>
              </w:rPr>
              <w:t>　</w:t>
            </w:r>
          </w:p>
        </w:tc>
        <w:tc>
          <w:tcPr>
            <w:tcW w:w="705" w:type="pct"/>
            <w:shd w:val="clear" w:color="auto" w:fill="auto"/>
            <w:noWrap/>
            <w:vAlign w:val="center"/>
          </w:tcPr>
          <w:p>
            <w:pPr>
              <w:jc w:val="center"/>
              <w:rPr>
                <w:rFonts w:cs="Calibri"/>
                <w:color w:val="000000"/>
                <w:sz w:val="22"/>
              </w:rPr>
            </w:pPr>
            <w:r>
              <w:rPr>
                <w:rFonts w:cs="Calibri"/>
                <w:color w:val="000000"/>
                <w:sz w:val="22"/>
              </w:rPr>
              <w:t>2103</w:t>
            </w:r>
          </w:p>
        </w:tc>
        <w:tc>
          <w:tcPr>
            <w:tcW w:w="549" w:type="pct"/>
            <w:shd w:val="clear" w:color="auto" w:fill="auto"/>
            <w:noWrap/>
            <w:vAlign w:val="center"/>
          </w:tcPr>
          <w:p>
            <w:pPr>
              <w:jc w:val="center"/>
              <w:rPr>
                <w:rFonts w:ascii="宋体" w:hAnsi="宋体" w:cs="宋体"/>
                <w:color w:val="000000"/>
                <w:sz w:val="21"/>
                <w:szCs w:val="21"/>
              </w:rPr>
            </w:pPr>
            <w:r>
              <w:rPr>
                <w:rFonts w:hint="eastAsia"/>
                <w:color w:val="000000"/>
                <w:sz w:val="21"/>
                <w:szCs w:val="21"/>
              </w:rPr>
              <w:t>　</w:t>
            </w:r>
          </w:p>
        </w:tc>
        <w:tc>
          <w:tcPr>
            <w:tcW w:w="782" w:type="pct"/>
            <w:shd w:val="clear" w:color="auto" w:fill="auto"/>
            <w:noWrap/>
            <w:vAlign w:val="center"/>
          </w:tcPr>
          <w:p>
            <w:pPr>
              <w:jc w:val="center"/>
              <w:rPr>
                <w:rFonts w:cs="Calibri"/>
                <w:color w:val="000000"/>
                <w:sz w:val="22"/>
              </w:rPr>
            </w:pPr>
            <w:r>
              <w:rPr>
                <w:rFonts w:cs="Calibri"/>
                <w:color w:val="000000"/>
                <w:sz w:val="22"/>
              </w:rPr>
              <w:t>4206</w:t>
            </w:r>
          </w:p>
        </w:tc>
      </w:tr>
    </w:tbl>
    <w:p/>
    <w:p>
      <w:pPr>
        <w:pStyle w:val="4"/>
        <w:ind w:firstLine="562" w:firstLineChars="200"/>
      </w:pPr>
      <w:r>
        <w:rPr>
          <w:rFonts w:hint="eastAsia"/>
        </w:rPr>
        <w:t>二、日极限游人容量</w:t>
      </w:r>
    </w:p>
    <w:p>
      <w:r>
        <w:rPr>
          <w:rFonts w:hint="eastAsia"/>
        </w:rPr>
        <w:t xml:space="preserve">    日极限游人容量为日游人容量的2.5倍，为20885人次。</w:t>
      </w:r>
    </w:p>
    <w:p>
      <w:pPr>
        <w:pStyle w:val="4"/>
        <w:ind w:firstLine="562" w:firstLineChars="200"/>
      </w:pPr>
      <w:r>
        <w:rPr>
          <w:rFonts w:hint="eastAsia"/>
        </w:rPr>
        <w:t>三、年游人容量</w:t>
      </w:r>
    </w:p>
    <w:p>
      <w:pPr>
        <w:ind w:firstLine="480" w:firstLineChars="200"/>
      </w:pPr>
      <w:r>
        <w:rPr>
          <w:rFonts w:hint="eastAsia"/>
        </w:rPr>
        <w:t>风景区年游人容量为1808641人次/年</w:t>
      </w:r>
    </w:p>
    <w:p>
      <w:pPr>
        <w:pStyle w:val="3"/>
        <w:ind w:firstLine="562" w:firstLineChars="200"/>
      </w:pPr>
      <w:bookmarkStart w:id="12" w:name="_Toc104660959"/>
      <w:r>
        <w:rPr>
          <w:rFonts w:hint="eastAsia"/>
        </w:rPr>
        <w:t xml:space="preserve">第十条 </w:t>
      </w:r>
      <w:r>
        <w:t>特色景观与展示</w:t>
      </w:r>
      <w:bookmarkEnd w:id="12"/>
    </w:p>
    <w:p>
      <w:pPr>
        <w:pStyle w:val="4"/>
        <w:ind w:firstLine="562" w:firstLineChars="200"/>
      </w:pPr>
      <w:r>
        <w:rPr>
          <w:rFonts w:hint="eastAsia"/>
        </w:rPr>
        <w:t>一、</w:t>
      </w:r>
      <w:r>
        <w:t>特色景观类型与展示主题</w:t>
      </w:r>
    </w:p>
    <w:p>
      <w:pPr>
        <w:ind w:firstLine="480" w:firstLineChars="200"/>
      </w:pPr>
      <w:r>
        <w:rPr>
          <w:rFonts w:hint="eastAsia"/>
        </w:rPr>
        <w:t>从青山湖风景区风景资源的调查分析可以看出，风景区自然景观是以丰富的森林资源、起伏的山体走势、美丽的湖光水色为代表的典型特征；人文景观的典型特征主要表现在满族传统民俗文化、佛寺道观宗教特色文化、以及游览、娱乐、康养为代表的现代化旅游设施。进一步对青山湖风景区特色景观进行总结，可以归纳为</w:t>
      </w:r>
      <w:r>
        <w:rPr>
          <w:rFonts w:hint="eastAsia"/>
          <w:b/>
          <w:color w:val="000000" w:themeColor="text1"/>
          <w14:textFill>
            <w14:solidFill>
              <w14:schemeClr w14:val="tx1"/>
            </w14:solidFill>
          </w14:textFill>
        </w:rPr>
        <w:t>森林古刹、湖光水色、满族风情、温泉康养和亲子乐园</w:t>
      </w:r>
      <w:r>
        <w:rPr>
          <w:rFonts w:hint="eastAsia"/>
        </w:rPr>
        <w:t>等五大主要景观特征。</w:t>
      </w:r>
    </w:p>
    <w:p>
      <w:pPr>
        <w:pStyle w:val="4"/>
        <w:ind w:firstLine="562" w:firstLineChars="200"/>
      </w:pPr>
      <w:r>
        <w:rPr>
          <w:rFonts w:hint="eastAsia"/>
        </w:rPr>
        <w:t>二、解说展示场所与方式</w:t>
      </w:r>
    </w:p>
    <w:p>
      <w:pPr>
        <w:ind w:firstLine="480"/>
      </w:pPr>
      <w:r>
        <w:rPr>
          <w:rFonts w:hint="eastAsia"/>
        </w:rPr>
        <w:t>包括交通引导系统、设施和管理解说系统、景点解说展示系统和印刷解说展示系统等多种解说方式服务游人。</w:t>
      </w:r>
    </w:p>
    <w:p>
      <w:pPr>
        <w:pStyle w:val="4"/>
        <w:ind w:firstLine="562" w:firstLineChars="200"/>
      </w:pPr>
      <w:r>
        <w:rPr>
          <w:rFonts w:hint="eastAsia"/>
        </w:rPr>
        <w:t>三、游览组织</w:t>
      </w:r>
    </w:p>
    <w:p>
      <w:pPr>
        <w:ind w:firstLine="480"/>
      </w:pPr>
      <w:r>
        <w:rPr>
          <w:rFonts w:hint="eastAsia"/>
        </w:rPr>
        <w:t>根据青山湖风景区的风景资源特点和空间分布情况，形成风景区格局特色的游览线路，主要有北线、南线、满族风情、亲子乐园和温泉康养，以及风景区主要游线（2日游等）。</w:t>
      </w:r>
    </w:p>
    <w:p>
      <w:pPr>
        <w:ind w:firstLine="480"/>
      </w:pPr>
    </w:p>
    <w:p>
      <w:pPr>
        <w:pStyle w:val="3"/>
        <w:ind w:firstLine="562" w:firstLineChars="200"/>
      </w:pPr>
      <w:bookmarkStart w:id="13" w:name="_Toc104660960"/>
      <w:r>
        <w:rPr>
          <w:rFonts w:hint="eastAsia"/>
        </w:rPr>
        <w:t xml:space="preserve">第十一条 </w:t>
      </w:r>
      <w:r>
        <w:t>景区规划</w:t>
      </w:r>
      <w:bookmarkEnd w:id="13"/>
    </w:p>
    <w:p>
      <w:pPr>
        <w:ind w:firstLine="480"/>
      </w:pPr>
      <w:r>
        <w:rPr>
          <w:rFonts w:hint="eastAsia"/>
        </w:rPr>
        <w:t>风景区主要划分为3个景区，分别为青山古寨景区、满族传统风俗景区和温泉康养景区。各景区应加强游览组织、景观环境控制、游览解说系统和基础设施建设，并进一步编制详细规划。</w:t>
      </w:r>
    </w:p>
    <w:p>
      <w:pPr>
        <w:pStyle w:val="4"/>
        <w:ind w:firstLine="562" w:firstLineChars="200"/>
      </w:pPr>
      <w:r>
        <w:rPr>
          <w:rFonts w:hint="eastAsia"/>
        </w:rPr>
        <w:t>一、青山古寨景区</w:t>
      </w:r>
    </w:p>
    <w:p>
      <w:pPr>
        <w:ind w:firstLine="480" w:firstLineChars="200"/>
      </w:pPr>
      <w:r>
        <w:rPr>
          <w:rFonts w:hint="eastAsia"/>
        </w:rPr>
        <w:t>1、游览区域</w:t>
      </w:r>
    </w:p>
    <w:p>
      <w:r>
        <w:rPr>
          <w:rFonts w:hint="eastAsia"/>
        </w:rPr>
        <w:t xml:space="preserve">    青山古寨景区位于风景区东侧，主要包括桃花谷游览区、渔家水寨游览区、佛寺道观线、古寨遗址线、亲水浮桥线、玻璃栈道线和步步惊心线。其中游线长度7727m，计算面积12926 m</w:t>
      </w:r>
      <w:r>
        <w:rPr>
          <w:rFonts w:hint="eastAsia"/>
          <w:vertAlign w:val="superscript"/>
        </w:rPr>
        <w:t>2</w:t>
      </w:r>
      <w:r>
        <w:rPr>
          <w:rFonts w:hint="eastAsia"/>
        </w:rPr>
        <w:t>；游览区面积155138m</w:t>
      </w:r>
      <w:r>
        <w:rPr>
          <w:rFonts w:hint="eastAsia"/>
          <w:vertAlign w:val="superscript"/>
        </w:rPr>
        <w:t>2</w:t>
      </w:r>
      <w:r>
        <w:rPr>
          <w:rFonts w:hint="eastAsia"/>
        </w:rPr>
        <w:t>。</w:t>
      </w:r>
    </w:p>
    <w:p>
      <w:pPr>
        <w:ind w:firstLine="480" w:firstLineChars="200"/>
      </w:pPr>
      <w:r>
        <w:rPr>
          <w:rFonts w:hint="eastAsia"/>
        </w:rPr>
        <w:t>2、景观特色</w:t>
      </w:r>
    </w:p>
    <w:p>
      <w:r>
        <w:rPr>
          <w:rFonts w:hint="eastAsia"/>
        </w:rPr>
        <w:t xml:space="preserve">    青山古寨以森林和湖泊自然景观为主景，以青山寺、玉皇庙为宗教文化特色，以玻璃栈道、高山索道为娱乐设施。游人体验山顶远眺，享受森林氧吧，游览古寨风光，欣赏湖光水色，体验刺激性游戏，是风景区绝佳游览胜地。</w:t>
      </w:r>
    </w:p>
    <w:p>
      <w:pPr>
        <w:ind w:firstLine="480" w:firstLineChars="200"/>
      </w:pPr>
      <w:r>
        <w:rPr>
          <w:rFonts w:hint="eastAsia"/>
        </w:rPr>
        <w:t>3、主题定位</w:t>
      </w:r>
    </w:p>
    <w:p>
      <w:r>
        <w:rPr>
          <w:rFonts w:hint="eastAsia"/>
        </w:rPr>
        <w:t xml:space="preserve">    森林氧吧、湖光水色、宗教文化、高空栈道。</w:t>
      </w:r>
    </w:p>
    <w:p>
      <w:pPr>
        <w:ind w:firstLine="480" w:firstLineChars="200"/>
      </w:pPr>
      <w:r>
        <w:rPr>
          <w:rFonts w:hint="eastAsia"/>
        </w:rPr>
        <w:t>4、游憩活动</w:t>
      </w:r>
    </w:p>
    <w:p>
      <w:pPr>
        <w:ind w:firstLine="480"/>
      </w:pPr>
      <w:r>
        <w:rPr>
          <w:rFonts w:hint="eastAsia"/>
        </w:rPr>
        <w:t>观光、揽胜、寻幽仿古、摄影、写作、宗教、娱乐</w:t>
      </w:r>
    </w:p>
    <w:p>
      <w:pPr>
        <w:pStyle w:val="4"/>
        <w:ind w:firstLine="562" w:firstLineChars="200"/>
      </w:pPr>
      <w:r>
        <w:rPr>
          <w:rFonts w:hint="eastAsia"/>
        </w:rPr>
        <w:t>二、满族传统风俗景区</w:t>
      </w:r>
    </w:p>
    <w:p>
      <w:pPr>
        <w:ind w:firstLine="480" w:firstLineChars="200"/>
      </w:pPr>
      <w:r>
        <w:rPr>
          <w:rFonts w:hint="eastAsia"/>
        </w:rPr>
        <w:t>1、游览区域</w:t>
      </w:r>
    </w:p>
    <w:p>
      <w:pPr>
        <w:ind w:firstLine="480"/>
      </w:pPr>
      <w:r>
        <w:rPr>
          <w:rFonts w:hint="eastAsia"/>
        </w:rPr>
        <w:t>满族传统风俗游览区位于山谷区域，东侧与青山湖相邻，西侧以悬浮石与温泉康养区为界，游览区域面积为198275m</w:t>
      </w:r>
      <w:r>
        <w:rPr>
          <w:rFonts w:hint="eastAsia"/>
          <w:vertAlign w:val="superscript"/>
        </w:rPr>
        <w:t>2</w:t>
      </w:r>
      <w:r>
        <w:rPr>
          <w:rFonts w:hint="eastAsia"/>
        </w:rPr>
        <w:t>。</w:t>
      </w:r>
    </w:p>
    <w:p>
      <w:pPr>
        <w:ind w:firstLine="480"/>
      </w:pPr>
      <w:r>
        <w:rPr>
          <w:rFonts w:hint="eastAsia"/>
        </w:rPr>
        <w:t>2、景观特色</w:t>
      </w:r>
    </w:p>
    <w:p>
      <w:r>
        <w:rPr>
          <w:rFonts w:hint="eastAsia"/>
        </w:rPr>
        <w:t xml:space="preserve">    满族传统风俗景区是风景区的主要游览区域，集娱乐、文化、餐饮、住宿、集市、服饰等多功能于一体的景区。以满族传统民俗特色建筑与文化景观为主体，以满族传统饮食、服饰、活动等为文化特色，游人体验满族传统风情。同时规划的现代化游乐园区包括亲子无动力游戏、粉红沙滩、野外求生拓展乐园、儿童水上乐园等设施，在满足游人对满族风情体验的同时，体验娱乐活动的快乐。</w:t>
      </w:r>
    </w:p>
    <w:p>
      <w:pPr>
        <w:ind w:firstLine="480" w:firstLineChars="200"/>
      </w:pPr>
      <w:r>
        <w:rPr>
          <w:rFonts w:hint="eastAsia"/>
        </w:rPr>
        <w:t>3、主题定位</w:t>
      </w:r>
    </w:p>
    <w:p>
      <w:r>
        <w:rPr>
          <w:rFonts w:hint="eastAsia"/>
        </w:rPr>
        <w:t xml:space="preserve">    满族风情、饮食文化、亲子娱乐</w:t>
      </w:r>
    </w:p>
    <w:p>
      <w:pPr>
        <w:ind w:firstLine="480" w:firstLineChars="200"/>
      </w:pPr>
      <w:r>
        <w:rPr>
          <w:rFonts w:hint="eastAsia"/>
        </w:rPr>
        <w:t>4、游憩活动</w:t>
      </w:r>
    </w:p>
    <w:p>
      <w:pPr>
        <w:ind w:firstLine="480"/>
      </w:pPr>
      <w:r>
        <w:rPr>
          <w:rFonts w:hint="eastAsia"/>
        </w:rPr>
        <w:t>揽胜、体验、美食、服饰、文化、亲子、娱乐</w:t>
      </w:r>
    </w:p>
    <w:p>
      <w:pPr>
        <w:pStyle w:val="4"/>
        <w:ind w:firstLine="562" w:firstLineChars="200"/>
      </w:pPr>
      <w:r>
        <w:rPr>
          <w:rFonts w:hint="eastAsia"/>
        </w:rPr>
        <w:t>三、温泉康养景区</w:t>
      </w:r>
    </w:p>
    <w:p>
      <w:pPr>
        <w:ind w:firstLine="480" w:firstLineChars="200"/>
      </w:pPr>
      <w:r>
        <w:rPr>
          <w:rFonts w:hint="eastAsia"/>
        </w:rPr>
        <w:t>1、游览区域</w:t>
      </w:r>
    </w:p>
    <w:p>
      <w:r>
        <w:rPr>
          <w:rFonts w:hint="eastAsia"/>
        </w:rPr>
        <w:t xml:space="preserve">    温泉康养村游览区位于山谷西侧，是风景区的最深处，景区周边均为茂密的天然阔叶林，游览区域面积344720平方米。</w:t>
      </w:r>
    </w:p>
    <w:p>
      <w:pPr>
        <w:ind w:firstLine="480"/>
      </w:pPr>
      <w:r>
        <w:rPr>
          <w:rFonts w:hint="eastAsia"/>
        </w:rPr>
        <w:t>2、景观特色</w:t>
      </w:r>
    </w:p>
    <w:p>
      <w:r>
        <w:rPr>
          <w:rFonts w:hint="eastAsia"/>
        </w:rPr>
        <w:t xml:space="preserve">    温泉康养景区是风景区的主要休闲、住宿场所，以古村温泉和森林康养为主要功能。</w:t>
      </w:r>
    </w:p>
    <w:p>
      <w:pPr>
        <w:ind w:firstLine="480" w:firstLineChars="200"/>
      </w:pPr>
      <w:r>
        <w:rPr>
          <w:rFonts w:hint="eastAsia"/>
        </w:rPr>
        <w:t>3、主题定位</w:t>
      </w:r>
    </w:p>
    <w:p>
      <w:r>
        <w:rPr>
          <w:rFonts w:hint="eastAsia"/>
        </w:rPr>
        <w:t xml:space="preserve">    古村温泉、森林康养</w:t>
      </w:r>
    </w:p>
    <w:p>
      <w:pPr>
        <w:ind w:firstLine="480" w:firstLineChars="200"/>
      </w:pPr>
      <w:r>
        <w:rPr>
          <w:rFonts w:hint="eastAsia"/>
        </w:rPr>
        <w:t>4、游憩活动</w:t>
      </w:r>
    </w:p>
    <w:p>
      <w:pPr>
        <w:ind w:firstLine="480"/>
      </w:pPr>
      <w:r>
        <w:rPr>
          <w:rFonts w:hint="eastAsia"/>
        </w:rPr>
        <w:t>温泉、住宿、康养</w:t>
      </w:r>
    </w:p>
    <w:p/>
    <w:p/>
    <w:p/>
    <w:p/>
    <w:p/>
    <w:p/>
    <w:p/>
    <w:p/>
    <w:p/>
    <w:p/>
    <w:p/>
    <w:p/>
    <w:p/>
    <w:p/>
    <w:p/>
    <w:p/>
    <w:p/>
    <w:p>
      <w:pPr>
        <w:pStyle w:val="2"/>
        <w:ind w:firstLine="2409" w:firstLineChars="800"/>
        <w:jc w:val="both"/>
      </w:pPr>
      <w:bookmarkStart w:id="14" w:name="_Toc104660961"/>
      <w:r>
        <w:t>第四章 设施规划</w:t>
      </w:r>
      <w:bookmarkEnd w:id="14"/>
    </w:p>
    <w:p>
      <w:pPr>
        <w:pStyle w:val="3"/>
        <w:ind w:firstLine="562" w:firstLineChars="200"/>
      </w:pPr>
      <w:bookmarkStart w:id="15" w:name="_Toc104660962"/>
      <w:r>
        <w:rPr>
          <w:rFonts w:hint="eastAsia"/>
        </w:rPr>
        <w:t xml:space="preserve">第十二条 </w:t>
      </w:r>
      <w:r>
        <w:t>道路交通规划</w:t>
      </w:r>
      <w:bookmarkEnd w:id="15"/>
    </w:p>
    <w:p>
      <w:pPr>
        <w:pStyle w:val="4"/>
        <w:ind w:firstLine="551" w:firstLineChars="196"/>
      </w:pPr>
      <w:r>
        <w:rPr>
          <w:rFonts w:hint="eastAsia"/>
        </w:rPr>
        <w:t>一、对外</w:t>
      </w:r>
      <w:r>
        <w:t>道路交通规划</w:t>
      </w:r>
    </w:p>
    <w:p>
      <w:pPr>
        <w:ind w:firstLine="480"/>
      </w:pPr>
      <w:r>
        <w:rPr>
          <w:rFonts w:hint="eastAsia"/>
        </w:rPr>
        <w:t>基于风景区现有外部交通较为便利，规划在已有外部交通条件下，增加室内至风景区旅游公交专线，并根据游人数量增加班次，以满足游人的出行便利。</w:t>
      </w:r>
    </w:p>
    <w:p>
      <w:pPr>
        <w:pStyle w:val="4"/>
        <w:ind w:firstLine="551" w:firstLineChars="196"/>
      </w:pPr>
      <w:r>
        <w:rPr>
          <w:rFonts w:hint="eastAsia"/>
        </w:rPr>
        <w:t>二、</w:t>
      </w:r>
      <w:r>
        <w:t>内部道路交通规划</w:t>
      </w:r>
    </w:p>
    <w:p>
      <w:pPr>
        <w:ind w:firstLine="480"/>
      </w:pPr>
      <w:r>
        <w:rPr>
          <w:rFonts w:hint="eastAsia"/>
        </w:rPr>
        <w:t>1、设置风景区出入口位于桃花谷南侧，G201国道进入风景区的主要干道上；景区出入口设置了满族传统游览区和温泉康养区出入口，分别位于两个游览区的机动观光主干道上，是进入景区的主要入口。</w:t>
      </w:r>
    </w:p>
    <w:p>
      <w:pPr>
        <w:ind w:firstLine="480"/>
      </w:pPr>
      <w:r>
        <w:rPr>
          <w:rFonts w:hint="eastAsia"/>
        </w:rPr>
        <w:t>2、机动车观光路线</w:t>
      </w:r>
    </w:p>
    <w:p>
      <w:pPr>
        <w:ind w:firstLine="480"/>
      </w:pPr>
      <w:r>
        <w:rPr>
          <w:rFonts w:hint="eastAsia"/>
        </w:rPr>
        <w:t>机动观光车道：全长7.24km，平均宽度8m，主要为连接各游览区及主要景点的机动车道。起点位于风景区入口停车场观光车转换驿站，经过渔家水寨游览区、满足传统风俗游览区，在进入温泉康养游览区后分成两路。一路向山泉问道延伸至尽头，一路向温泉康养客栈延伸至居民点尽头。</w:t>
      </w:r>
    </w:p>
    <w:p>
      <w:r>
        <w:rPr>
          <w:rFonts w:hint="eastAsia"/>
        </w:rPr>
        <w:t xml:space="preserve">    3、游步道路线</w:t>
      </w:r>
    </w:p>
    <w:p>
      <w:pPr>
        <w:ind w:firstLine="480"/>
      </w:pPr>
      <w:r>
        <w:rPr>
          <w:rFonts w:hint="eastAsia"/>
        </w:rPr>
        <w:t>游步道路线主要包括登山步道、森林栈道、玻璃栈道、高空索道、原木浮桥、亲水栈道和游览区内部游步道等。其中登山步道和森林栈道尽可能利用原有森间小路进行规划与改造，保留森林自然野趣，在具有危险路段采取必要的安全措施。其他游步道的修建时要充分考虑到建设对地形地貌景观的影响，避免对景观的破坏。</w:t>
      </w:r>
    </w:p>
    <w:p>
      <w:pPr>
        <w:pStyle w:val="4"/>
        <w:ind w:firstLine="562" w:firstLineChars="200"/>
      </w:pPr>
      <w:r>
        <w:rPr>
          <w:rFonts w:hint="eastAsia"/>
        </w:rPr>
        <w:t>三、</w:t>
      </w:r>
      <w:r>
        <w:t>交通设施规划</w:t>
      </w:r>
    </w:p>
    <w:p>
      <w:pPr>
        <w:ind w:firstLine="480"/>
      </w:pPr>
      <w:r>
        <w:rPr>
          <w:rFonts w:hint="eastAsia"/>
        </w:rPr>
        <w:t>1、风景区规划设置停车场1处，位于风景区入口处、旅游服务中心南侧，面积8000m</w:t>
      </w:r>
      <w:r>
        <w:rPr>
          <w:rFonts w:hint="eastAsia"/>
          <w:vertAlign w:val="superscript"/>
        </w:rPr>
        <w:t>2</w:t>
      </w:r>
      <w:r>
        <w:rPr>
          <w:rFonts w:hint="eastAsia"/>
        </w:rPr>
        <w:t>，规划停车位规模350-450个</w:t>
      </w:r>
      <w:r>
        <w:rPr>
          <w:rFonts w:hint="eastAsia"/>
          <w:lang w:eastAsia="zh-CN"/>
        </w:rPr>
        <w:t>。</w:t>
      </w:r>
      <w:r>
        <w:rPr>
          <w:rFonts w:hint="eastAsia"/>
          <w:lang w:val="en-US" w:eastAsia="zh-CN"/>
        </w:rPr>
        <w:t>在温泉康养景区规划设置停车位1100-1200个，面积25000m</w:t>
      </w:r>
      <w:r>
        <w:rPr>
          <w:rFonts w:hint="eastAsia"/>
          <w:vertAlign w:val="superscript"/>
          <w:lang w:val="en-US" w:eastAsia="zh-CN"/>
        </w:rPr>
        <w:t>2</w:t>
      </w:r>
      <w:r>
        <w:rPr>
          <w:rFonts w:hint="eastAsia"/>
          <w:lang w:val="en-US" w:eastAsia="zh-CN"/>
        </w:rPr>
        <w:t>，</w:t>
      </w:r>
      <w:r>
        <w:rPr>
          <w:rFonts w:hint="eastAsia"/>
        </w:rPr>
        <w:t>具体停车位由编制风景区详细规划时确定</w:t>
      </w:r>
      <w:r>
        <w:rPr>
          <w:rFonts w:hint="eastAsia"/>
          <w:lang w:eastAsia="zh-CN"/>
        </w:rPr>
        <w:t>。</w:t>
      </w:r>
    </w:p>
    <w:p>
      <w:pPr>
        <w:ind w:firstLine="480"/>
      </w:pPr>
      <w:r>
        <w:rPr>
          <w:rFonts w:hint="eastAsia"/>
        </w:rPr>
        <w:t>2、规划设置码头两处，一处位于青山湖南岸、渔家水寨游览区内，一处位于青山湖西北侧，与原木浮桥、登山栈道相连。船只数量由编制风景区详细规划时确定。</w:t>
      </w:r>
    </w:p>
    <w:p>
      <w:pPr>
        <w:ind w:firstLine="480"/>
      </w:pPr>
      <w:r>
        <w:rPr>
          <w:rFonts w:hint="eastAsia"/>
        </w:rPr>
        <w:t>3、景区内设置</w:t>
      </w:r>
      <w:r>
        <w:rPr>
          <w:rFonts w:hint="eastAsia"/>
          <w:lang w:val="en-US" w:eastAsia="zh-CN"/>
        </w:rPr>
        <w:t>2</w:t>
      </w:r>
      <w:r>
        <w:rPr>
          <w:rFonts w:hint="eastAsia"/>
        </w:rPr>
        <w:t>处摆渡车站，其中1处位于风景区入口集散中心内，</w:t>
      </w:r>
      <w:r>
        <w:rPr>
          <w:rFonts w:hint="eastAsia"/>
          <w:lang w:val="en-US" w:eastAsia="zh-CN"/>
        </w:rPr>
        <w:t>面积2300m</w:t>
      </w:r>
      <w:r>
        <w:rPr>
          <w:rFonts w:hint="eastAsia"/>
          <w:vertAlign w:val="superscript"/>
          <w:lang w:val="en-US" w:eastAsia="zh-CN"/>
        </w:rPr>
        <w:t>2</w:t>
      </w:r>
      <w:r>
        <w:rPr>
          <w:rFonts w:hint="eastAsia"/>
          <w:lang w:val="en-US" w:eastAsia="zh-CN"/>
        </w:rPr>
        <w:t>；1处位于满族传统风俗景区，面积400m</w:t>
      </w:r>
      <w:r>
        <w:rPr>
          <w:rFonts w:hint="eastAsia"/>
          <w:vertAlign w:val="superscript"/>
          <w:lang w:val="en-US" w:eastAsia="zh-CN"/>
        </w:rPr>
        <w:t>2</w:t>
      </w:r>
      <w:r>
        <w:rPr>
          <w:rFonts w:hint="eastAsia"/>
          <w:lang w:val="en-US" w:eastAsia="zh-CN"/>
        </w:rPr>
        <w:t>。电瓶车暂定区1处</w:t>
      </w:r>
      <w:r>
        <w:rPr>
          <w:rFonts w:hint="eastAsia"/>
        </w:rPr>
        <w:t>，</w:t>
      </w:r>
      <w:r>
        <w:rPr>
          <w:rFonts w:hint="eastAsia"/>
          <w:lang w:val="en-US" w:eastAsia="zh-CN"/>
        </w:rPr>
        <w:t>位于满族传统风俗景区游客服务中心西侧，面积800m</w:t>
      </w:r>
      <w:r>
        <w:rPr>
          <w:rFonts w:hint="eastAsia"/>
          <w:vertAlign w:val="superscript"/>
          <w:lang w:val="en-US" w:eastAsia="zh-CN"/>
        </w:rPr>
        <w:t>2</w:t>
      </w:r>
      <w:r>
        <w:rPr>
          <w:rFonts w:hint="eastAsia"/>
          <w:lang w:val="en-US" w:eastAsia="zh-CN"/>
        </w:rPr>
        <w:t>，</w:t>
      </w:r>
      <w:r>
        <w:rPr>
          <w:rFonts w:hint="eastAsia"/>
        </w:rPr>
        <w:t>用于游人观光游览使用。</w:t>
      </w:r>
    </w:p>
    <w:p>
      <w:r>
        <w:rPr>
          <w:rFonts w:hint="eastAsia"/>
        </w:rPr>
        <w:t xml:space="preserve">    4、规划设置玻璃栈道、高空索道，提高游人游览体验。</w:t>
      </w:r>
    </w:p>
    <w:p>
      <w:r>
        <w:rPr>
          <w:rFonts w:hint="eastAsia"/>
        </w:rPr>
        <w:t xml:space="preserve">    5、完善风景区内安全、管理和停车设施。</w:t>
      </w:r>
    </w:p>
    <w:p>
      <w:pPr>
        <w:pStyle w:val="4"/>
        <w:ind w:firstLine="562" w:firstLineChars="200"/>
      </w:pPr>
      <w:r>
        <w:rPr>
          <w:rFonts w:hint="eastAsia"/>
        </w:rPr>
        <w:t>四、</w:t>
      </w:r>
      <w:r>
        <w:t>道路及交通设施控制要求</w:t>
      </w:r>
    </w:p>
    <w:p>
      <w:pPr>
        <w:ind w:firstLine="480" w:firstLineChars="200"/>
      </w:pPr>
      <w:r>
        <w:rPr>
          <w:rFonts w:hint="eastAsia"/>
        </w:rPr>
        <w:t>1、禁止大型货运车辆进入风景区，大型客运车辆按要求停放风景区入口停车场内。</w:t>
      </w:r>
    </w:p>
    <w:p>
      <w:pPr>
        <w:ind w:firstLine="480" w:firstLineChars="200"/>
      </w:pPr>
      <w:r>
        <w:rPr>
          <w:rFonts w:hint="eastAsia"/>
        </w:rPr>
        <w:t>2、居民点生产生活道路根据旅游发展和居民点改造需要，经过环境影响评价和景观影响评价，并得到主管部门同意后，方可提升道路质量和等级。</w:t>
      </w:r>
    </w:p>
    <w:p>
      <w:pPr>
        <w:ind w:firstLine="480" w:firstLineChars="200"/>
      </w:pPr>
      <w:r>
        <w:rPr>
          <w:rFonts w:hint="eastAsia"/>
        </w:rPr>
        <w:t>3、风景区外来车辆在经过景区管理部门同意后方可进入，避免对风景区交通产生拥挤。</w:t>
      </w:r>
    </w:p>
    <w:p>
      <w:pPr>
        <w:ind w:firstLine="480" w:firstLineChars="200"/>
      </w:pPr>
      <w:r>
        <w:rPr>
          <w:rFonts w:hint="eastAsia"/>
        </w:rPr>
        <w:t>4、结合智慧景区建设，建设停车位信息公示栏，在风景区主要外部道路显要位置告知来往自驾游客和公共交通驾驶员停车位信息。</w:t>
      </w:r>
    </w:p>
    <w:p>
      <w:pPr>
        <w:ind w:firstLine="480" w:firstLineChars="200"/>
      </w:pPr>
      <w:r>
        <w:rPr>
          <w:rFonts w:hint="eastAsia"/>
        </w:rPr>
        <w:t>5、在旅游高峰期禁止任何社会车辆进入风景区，经白山市公交转运后进入，缓解交通压力。</w:t>
      </w:r>
    </w:p>
    <w:p>
      <w:pPr>
        <w:pStyle w:val="3"/>
        <w:ind w:firstLine="562" w:firstLineChars="200"/>
      </w:pPr>
      <w:bookmarkStart w:id="16" w:name="_Toc104660963"/>
      <w:r>
        <w:rPr>
          <w:rFonts w:hint="eastAsia"/>
        </w:rPr>
        <w:t xml:space="preserve">第十三条 </w:t>
      </w:r>
      <w:r>
        <w:t>游览设施规划</w:t>
      </w:r>
      <w:bookmarkEnd w:id="16"/>
    </w:p>
    <w:p>
      <w:pPr>
        <w:pStyle w:val="4"/>
        <w:ind w:firstLine="562" w:firstLineChars="200"/>
      </w:pPr>
      <w:r>
        <w:rPr>
          <w:rFonts w:hint="eastAsia"/>
        </w:rPr>
        <w:t>一、</w:t>
      </w:r>
      <w:r>
        <w:t>游览设施布局与分级配置</w:t>
      </w:r>
    </w:p>
    <w:p>
      <w:pPr>
        <w:ind w:firstLine="480" w:firstLineChars="200"/>
      </w:pPr>
      <w:r>
        <w:rPr>
          <w:rFonts w:hint="eastAsia"/>
        </w:rPr>
        <w:t>根据风景区范围特点和景区布局，规划设置旅游村1处、旅游点6处、服务部3处。旅游村位于满族传统风俗景区内，旅游点主要有、青山古寨旅游点、青山寺、玉皇庙旅游点、渔家水寨旅游点、亲子乐园旅游点、</w:t>
      </w:r>
      <w:r>
        <w:t>森林康养旅游点</w:t>
      </w:r>
      <w:r>
        <w:rPr>
          <w:rFonts w:hint="eastAsia"/>
        </w:rPr>
        <w:t>、和古村温泉旅游点，服务部分别为森林栈道服务部、桃花谷服务部和古村老寨服务部。</w:t>
      </w:r>
    </w:p>
    <w:tbl>
      <w:tblPr>
        <w:tblStyle w:val="13"/>
        <w:tblW w:w="8247" w:type="dxa"/>
        <w:jc w:val="center"/>
        <w:tblLayout w:type="autofit"/>
        <w:tblCellMar>
          <w:top w:w="0" w:type="dxa"/>
          <w:left w:w="108" w:type="dxa"/>
          <w:bottom w:w="0" w:type="dxa"/>
          <w:right w:w="108" w:type="dxa"/>
        </w:tblCellMar>
      </w:tblPr>
      <w:tblGrid>
        <w:gridCol w:w="1853"/>
        <w:gridCol w:w="1756"/>
        <w:gridCol w:w="1546"/>
        <w:gridCol w:w="1546"/>
        <w:gridCol w:w="1546"/>
      </w:tblGrid>
      <w:tr>
        <w:tblPrEx>
          <w:tblCellMar>
            <w:top w:w="0" w:type="dxa"/>
            <w:left w:w="108" w:type="dxa"/>
            <w:bottom w:w="0" w:type="dxa"/>
            <w:right w:w="108" w:type="dxa"/>
          </w:tblCellMar>
        </w:tblPrEx>
        <w:trPr>
          <w:trHeight w:val="102" w:hRule="atLeast"/>
          <w:tblHeader/>
          <w:jc w:val="center"/>
        </w:trPr>
        <w:tc>
          <w:tcPr>
            <w:tcW w:w="8247" w:type="dxa"/>
            <w:gridSpan w:val="5"/>
            <w:tcBorders>
              <w:top w:val="nil"/>
              <w:left w:val="nil"/>
              <w:bottom w:val="single" w:color="auto" w:sz="4" w:space="0"/>
              <w:right w:val="nil"/>
            </w:tcBorders>
            <w:shd w:val="clear" w:color="auto" w:fill="auto"/>
            <w:noWrap/>
            <w:vAlign w:val="bottom"/>
          </w:tcPr>
          <w:p>
            <w:pPr>
              <w:ind w:firstLine="480" w:firstLineChars="200"/>
              <w:jc w:val="center"/>
              <w:rPr>
                <w:rFonts w:ascii="宋体" w:hAnsi="宋体" w:cs="宋体"/>
                <w:color w:val="000000"/>
                <w:kern w:val="0"/>
                <w:sz w:val="22"/>
                <w:lang w:bidi="ar"/>
              </w:rPr>
            </w:pPr>
            <w:r>
              <w:rPr>
                <w:rFonts w:hint="eastAsia"/>
              </w:rPr>
              <w:t>风景区</w:t>
            </w:r>
            <w:r>
              <w:t>游览设施布局与分级配置</w:t>
            </w:r>
            <w:r>
              <w:rPr>
                <w:rFonts w:hint="eastAsia"/>
              </w:rPr>
              <w:t>表</w:t>
            </w:r>
          </w:p>
        </w:tc>
      </w:tr>
      <w:tr>
        <w:tblPrEx>
          <w:tblCellMar>
            <w:top w:w="0" w:type="dxa"/>
            <w:left w:w="108" w:type="dxa"/>
            <w:bottom w:w="0" w:type="dxa"/>
            <w:right w:w="108" w:type="dxa"/>
          </w:tblCellMar>
        </w:tblPrEx>
        <w:trPr>
          <w:trHeight w:val="102" w:hRule="atLeast"/>
          <w:tblHeader/>
          <w:jc w:val="center"/>
        </w:trPr>
        <w:tc>
          <w:tcPr>
            <w:tcW w:w="1853"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功能大类</w:t>
            </w:r>
          </w:p>
        </w:tc>
        <w:tc>
          <w:tcPr>
            <w:tcW w:w="1756"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功能小类</w:t>
            </w:r>
          </w:p>
        </w:tc>
        <w:tc>
          <w:tcPr>
            <w:tcW w:w="1546"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旅游村</w:t>
            </w:r>
          </w:p>
        </w:tc>
        <w:tc>
          <w:tcPr>
            <w:tcW w:w="1546"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旅游点</w:t>
            </w:r>
          </w:p>
        </w:tc>
        <w:tc>
          <w:tcPr>
            <w:tcW w:w="1546"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服务部</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一、旅行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1.非机动交通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2.邮电通讯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3.机动车船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4.火车站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5.机场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二、游览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1.审美欣赏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2.解说设施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3.休憩庇护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4.环境卫生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5.游客中心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6.安全设施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三、饮食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1.饮食点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2.一般餐厅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3.中级餐厅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4.高级餐厅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四、住宿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1.简易旅宿点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2.一般旅馆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3.中级旅馆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4.高级旅馆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五、购物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1.小卖铺、商亭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2.商摊集市墟场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3.商店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4.银行、金融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5.大型综合商场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六、娱乐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1.艺术表演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2.游戏娱乐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3.体育运动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4.其他游娱文体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七、文化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1.文博展览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2.社会民俗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3.宗教礼仪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八、修养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1.度假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3.休疗养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九、其他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1.出入口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2.公安设施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3.救护站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4.门诊所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lang w:bidi="ar"/>
              </w:rPr>
              <w:t>×</w:t>
            </w:r>
          </w:p>
        </w:tc>
      </w:tr>
    </w:tbl>
    <w:p>
      <w:r>
        <w:rPr>
          <w:rFonts w:hint="eastAsia"/>
        </w:rPr>
        <w:t>注：●应该设置；△可以设置；×禁止设置</w:t>
      </w:r>
    </w:p>
    <w:p>
      <w:pPr>
        <w:pStyle w:val="4"/>
        <w:ind w:firstLine="562" w:firstLineChars="200"/>
      </w:pPr>
      <w:r>
        <w:rPr>
          <w:rFonts w:hint="eastAsia"/>
        </w:rPr>
        <w:t>二、</w:t>
      </w:r>
      <w:r>
        <w:t>床位规模控制与分布</w:t>
      </w:r>
    </w:p>
    <w:p>
      <w:pPr>
        <w:ind w:firstLine="480" w:firstLineChars="200"/>
      </w:pPr>
      <w:r>
        <w:t>青山湖风景区规划旅游床位数</w:t>
      </w:r>
      <w:r>
        <w:rPr>
          <w:rFonts w:hint="eastAsia"/>
        </w:rPr>
        <w:t>1300个，其中满族传统风俗景区温泉民宿客栈群床位500个，古村温泉床位200个，温泉康养客栈床位600个。风景区其余游客住宿则选择白山市为补充与依托，住宿功能齐全、规模较大，不计入旅宿床位统计。</w:t>
      </w:r>
    </w:p>
    <w:p>
      <w:pPr>
        <w:pStyle w:val="3"/>
        <w:ind w:firstLine="562" w:firstLineChars="200"/>
      </w:pPr>
      <w:bookmarkStart w:id="17" w:name="_Toc104660964"/>
      <w:r>
        <w:rPr>
          <w:rFonts w:hint="eastAsia"/>
        </w:rPr>
        <w:t xml:space="preserve">第十四条 </w:t>
      </w:r>
      <w:r>
        <w:t>基础工程规划</w:t>
      </w:r>
      <w:bookmarkEnd w:id="17"/>
    </w:p>
    <w:p>
      <w:pPr>
        <w:pStyle w:val="4"/>
        <w:ind w:firstLine="562" w:firstLineChars="200"/>
      </w:pPr>
      <w:r>
        <w:rPr>
          <w:rFonts w:hint="eastAsia"/>
        </w:rPr>
        <w:t>一、</w:t>
      </w:r>
      <w:r>
        <w:t>给水工程规划</w:t>
      </w:r>
    </w:p>
    <w:p>
      <w:pPr>
        <w:ind w:firstLine="480" w:firstLineChars="200"/>
        <w:rPr>
          <w:rFonts w:ascii="宋体" w:hAnsi="宋体"/>
          <w:szCs w:val="20"/>
        </w:rPr>
      </w:pPr>
      <w:r>
        <w:rPr>
          <w:rFonts w:hint="eastAsia" w:ascii="宋体" w:hAnsi="宋体"/>
          <w:szCs w:val="20"/>
        </w:rPr>
        <w:t>1、供水量估算</w:t>
      </w:r>
    </w:p>
    <w:p>
      <w:pPr>
        <w:ind w:firstLine="480" w:firstLineChars="200"/>
        <w:rPr>
          <w:rFonts w:ascii="宋体" w:hAnsi="宋体"/>
          <w:szCs w:val="20"/>
        </w:rPr>
      </w:pPr>
      <w:r>
        <w:rPr>
          <w:rFonts w:hint="eastAsia" w:ascii="宋体" w:hAnsi="宋体"/>
          <w:szCs w:val="20"/>
        </w:rPr>
        <w:t>景区内用水量</w:t>
      </w:r>
      <w:r>
        <w:rPr>
          <w:rFonts w:hint="eastAsia" w:ascii="宋体" w:hAnsi="宋体"/>
          <w:szCs w:val="20"/>
          <w:lang w:val="en-US" w:eastAsia="zh-CN"/>
        </w:rPr>
        <w:t>697.2</w:t>
      </w:r>
      <w:r>
        <w:rPr>
          <w:rFonts w:hint="eastAsia" w:ascii="宋体" w:hAnsi="宋体"/>
          <w:szCs w:val="20"/>
        </w:rPr>
        <w:t>m</w:t>
      </w:r>
      <w:r>
        <w:rPr>
          <w:rFonts w:hint="eastAsia" w:ascii="宋体" w:hAnsi="宋体"/>
          <w:szCs w:val="20"/>
          <w:vertAlign w:val="superscript"/>
        </w:rPr>
        <w:t>3</w:t>
      </w:r>
      <w:r>
        <w:rPr>
          <w:rFonts w:hint="eastAsia" w:ascii="宋体" w:hAnsi="宋体"/>
          <w:szCs w:val="20"/>
        </w:rPr>
        <w:t>/日。</w:t>
      </w:r>
    </w:p>
    <w:p>
      <w:pPr>
        <w:ind w:firstLine="480" w:firstLineChars="200"/>
        <w:rPr>
          <w:rFonts w:ascii="宋体" w:hAnsi="宋体"/>
          <w:szCs w:val="20"/>
        </w:rPr>
      </w:pPr>
      <w:r>
        <w:rPr>
          <w:rFonts w:hint="eastAsia" w:ascii="宋体" w:hAnsi="宋体"/>
          <w:szCs w:val="20"/>
        </w:rPr>
        <w:t>2、水源选择</w:t>
      </w:r>
    </w:p>
    <w:p>
      <w:pPr>
        <w:numPr>
          <w:ilvl w:val="0"/>
          <w:numId w:val="0"/>
        </w:numPr>
        <w:ind w:firstLine="480" w:firstLineChars="200"/>
        <w:rPr>
          <w:rFonts w:hint="eastAsia" w:ascii="宋体" w:hAnsi="宋体"/>
          <w:szCs w:val="20"/>
        </w:rPr>
      </w:pPr>
      <w:r>
        <w:rPr>
          <w:rFonts w:hint="eastAsia" w:ascii="宋体" w:hAnsi="宋体"/>
          <w:szCs w:val="20"/>
        </w:rPr>
        <w:t>在</w:t>
      </w:r>
      <w:r>
        <w:rPr>
          <w:rFonts w:hint="eastAsia" w:ascii="宋体" w:hAnsi="宋体"/>
          <w:szCs w:val="20"/>
          <w:lang w:val="en-US" w:eastAsia="zh-CN"/>
        </w:rPr>
        <w:t>青山湖北侧山体</w:t>
      </w:r>
      <w:r>
        <w:rPr>
          <w:rFonts w:hint="eastAsia" w:ascii="宋体" w:hAnsi="宋体"/>
          <w:szCs w:val="20"/>
        </w:rPr>
        <w:t>高地建立供水站，埋设输水管线连接市政供水网，用水泵抽入储水池，水池容积在</w:t>
      </w:r>
      <w:r>
        <w:rPr>
          <w:rFonts w:hint="eastAsia" w:ascii="宋体" w:hAnsi="宋体"/>
          <w:szCs w:val="20"/>
          <w:lang w:val="en-US" w:eastAsia="zh-CN"/>
        </w:rPr>
        <w:t>2000</w:t>
      </w:r>
      <w:r>
        <w:rPr>
          <w:rFonts w:hint="eastAsia" w:ascii="宋体" w:hAnsi="宋体"/>
          <w:szCs w:val="20"/>
        </w:rPr>
        <w:t>立方米左右。抽水用变频调节水泵抽出后供景区使用，供水方式采用压力供水。</w:t>
      </w:r>
    </w:p>
    <w:p>
      <w:pPr>
        <w:ind w:firstLine="480" w:firstLineChars="200"/>
        <w:rPr>
          <w:rFonts w:hint="eastAsia" w:ascii="宋体" w:hAnsi="宋体"/>
          <w:szCs w:val="20"/>
        </w:rPr>
      </w:pPr>
      <w:r>
        <w:rPr>
          <w:rFonts w:hint="eastAsia" w:ascii="宋体" w:hAnsi="宋体"/>
          <w:szCs w:val="20"/>
        </w:rPr>
        <w:t>边远地区的供水可就地取水经过卫生处理后使用。</w:t>
      </w:r>
    </w:p>
    <w:p>
      <w:pPr>
        <w:numPr>
          <w:ilvl w:val="0"/>
          <w:numId w:val="0"/>
        </w:numPr>
        <w:ind w:left="480" w:leftChars="0"/>
        <w:rPr>
          <w:rFonts w:hint="eastAsia" w:ascii="宋体" w:hAnsi="宋体"/>
          <w:szCs w:val="20"/>
          <w:lang w:val="en-US" w:eastAsia="zh-CN"/>
        </w:rPr>
      </w:pPr>
      <w:r>
        <w:rPr>
          <w:rFonts w:hint="eastAsia" w:ascii="宋体" w:hAnsi="宋体"/>
          <w:szCs w:val="20"/>
          <w:lang w:val="en-US" w:eastAsia="zh-CN"/>
        </w:rPr>
        <w:t>3、供水方式</w:t>
      </w:r>
    </w:p>
    <w:p>
      <w:pPr>
        <w:ind w:firstLine="480" w:firstLineChars="200"/>
        <w:rPr>
          <w:rFonts w:hint="eastAsia" w:ascii="宋体" w:hAnsi="宋体"/>
          <w:szCs w:val="20"/>
          <w:lang w:val="en-US" w:eastAsia="zh-CN"/>
        </w:rPr>
      </w:pPr>
      <w:r>
        <w:rPr>
          <w:rFonts w:hint="eastAsia" w:ascii="宋体" w:hAnsi="宋体"/>
          <w:szCs w:val="20"/>
          <w:lang w:val="en-US" w:eastAsia="zh-CN"/>
        </w:rPr>
        <w:t>规划供水主管道沿各景区游览主干道、游步道敷设给水管至各用水用户，供水能力和给水管敷设根据供水需要和投资等实际情况，尽可能对景区进行分质供水，可分期建设或根据远期规模一步到位，必须确保风景区不同时期旅游接待和居民用水需要。</w:t>
      </w:r>
    </w:p>
    <w:p>
      <w:pPr>
        <w:pStyle w:val="4"/>
        <w:ind w:firstLine="562" w:firstLineChars="200"/>
      </w:pPr>
      <w:r>
        <w:rPr>
          <w:rFonts w:hint="eastAsia"/>
        </w:rPr>
        <w:t>二、</w:t>
      </w:r>
      <w:r>
        <w:t>排水工程规划</w:t>
      </w:r>
    </w:p>
    <w:p>
      <w:pPr>
        <w:ind w:firstLine="480" w:firstLineChars="200"/>
        <w:rPr>
          <w:rFonts w:ascii="宋体" w:hAnsi="宋体"/>
          <w:szCs w:val="20"/>
        </w:rPr>
      </w:pPr>
      <w:r>
        <w:rPr>
          <w:rFonts w:hint="eastAsia" w:ascii="宋体" w:hAnsi="宋体"/>
          <w:szCs w:val="20"/>
        </w:rPr>
        <w:t>1、排水系统规划</w:t>
      </w:r>
    </w:p>
    <w:p>
      <w:pPr>
        <w:ind w:firstLine="480" w:firstLineChars="200"/>
        <w:rPr>
          <w:rFonts w:ascii="宋体" w:hAnsi="宋体"/>
          <w:szCs w:val="20"/>
        </w:rPr>
      </w:pPr>
      <w:r>
        <w:rPr>
          <w:rFonts w:hint="eastAsia" w:ascii="宋体" w:hAnsi="宋体"/>
          <w:szCs w:val="20"/>
        </w:rPr>
        <w:t>（1）风景区离市内很近，区内</w:t>
      </w:r>
      <w:r>
        <w:rPr>
          <w:rFonts w:ascii="宋体" w:hAnsi="宋体"/>
          <w:szCs w:val="20"/>
        </w:rPr>
        <w:t>地势</w:t>
      </w:r>
      <w:r>
        <w:rPr>
          <w:rFonts w:hint="eastAsia" w:ascii="宋体" w:hAnsi="宋体"/>
          <w:szCs w:val="20"/>
        </w:rPr>
        <w:t>西高东低</w:t>
      </w:r>
      <w:r>
        <w:rPr>
          <w:rFonts w:ascii="宋体" w:hAnsi="宋体"/>
          <w:szCs w:val="20"/>
        </w:rPr>
        <w:t>，</w:t>
      </w:r>
      <w:r>
        <w:rPr>
          <w:rFonts w:hint="eastAsia" w:ascii="宋体" w:hAnsi="宋体"/>
          <w:szCs w:val="20"/>
        </w:rPr>
        <w:t>因地制宜，采取以</w:t>
      </w:r>
      <w:r>
        <w:rPr>
          <w:rFonts w:ascii="宋体" w:hAnsi="宋体"/>
          <w:szCs w:val="20"/>
        </w:rPr>
        <w:t>管道</w:t>
      </w:r>
      <w:r>
        <w:rPr>
          <w:rFonts w:hint="eastAsia" w:ascii="宋体" w:hAnsi="宋体"/>
          <w:szCs w:val="20"/>
        </w:rPr>
        <w:t xml:space="preserve">排污为主，分散处理为辅的方式。在游客集中区采取管道排污，污水集中进入白山市市政污水管道，由市政污水处理厂净化后排入河流。 </w:t>
      </w:r>
    </w:p>
    <w:p>
      <w:pPr>
        <w:ind w:firstLine="480" w:firstLineChars="200"/>
        <w:rPr>
          <w:rFonts w:ascii="宋体" w:hAnsi="宋体"/>
          <w:szCs w:val="20"/>
        </w:rPr>
      </w:pPr>
      <w:r>
        <w:rPr>
          <w:rFonts w:hint="eastAsia" w:ascii="宋体" w:hAnsi="宋体"/>
          <w:szCs w:val="20"/>
        </w:rPr>
        <w:t xml:space="preserve">（2）未建设集中污水处理设施的区域，生活污水和公厕粪便采用分散处理方式；生活区产生的生活污水就近排入景点附近的沼气池、化粪池和小型污水处理站，达标处理后排入外围树林中，用作游人不及处的森林植被和寺庙自留菜地等施肥。 </w:t>
      </w:r>
    </w:p>
    <w:p>
      <w:pPr>
        <w:ind w:firstLine="480" w:firstLineChars="200"/>
        <w:rPr>
          <w:rFonts w:ascii="宋体" w:hAnsi="宋体"/>
          <w:szCs w:val="20"/>
        </w:rPr>
      </w:pPr>
      <w:r>
        <w:rPr>
          <w:rFonts w:hint="eastAsia" w:ascii="宋体" w:hAnsi="宋体"/>
          <w:szCs w:val="20"/>
        </w:rPr>
        <w:t>（3）各景点独立旅游服务公厕可因地制宜采用生态环保厕所，粪便污水送入附近旅游接待点处理；或就近排入化粪池，达标处理后排入外围树林中，用作森林植被施肥。</w:t>
      </w:r>
    </w:p>
    <w:p>
      <w:pPr>
        <w:ind w:firstLine="480" w:firstLineChars="200"/>
        <w:rPr>
          <w:rFonts w:ascii="宋体" w:hAnsi="宋体"/>
          <w:szCs w:val="20"/>
        </w:rPr>
      </w:pPr>
      <w:r>
        <w:rPr>
          <w:rFonts w:hint="eastAsia" w:ascii="宋体" w:hAnsi="宋体"/>
          <w:szCs w:val="20"/>
        </w:rPr>
        <w:t xml:space="preserve">（4）污水处理设施的处理工艺要求采用技术先进、成熟、占地面积小、建设费用和运行费都比较低的处理方式，可采用成套污水一体化处理设备。宣传节约用水，控制普通洗衣粉的使用，提倡使用无磷洗衣粉和洗涤剂使污水处理设施的运行高效低耗。 </w:t>
      </w:r>
    </w:p>
    <w:p>
      <w:pPr>
        <w:ind w:firstLine="480" w:firstLineChars="200"/>
        <w:rPr>
          <w:rFonts w:ascii="宋体" w:hAnsi="宋体"/>
          <w:szCs w:val="20"/>
        </w:rPr>
      </w:pPr>
      <w:r>
        <w:rPr>
          <w:rFonts w:hint="eastAsia" w:ascii="宋体" w:hAnsi="宋体"/>
          <w:szCs w:val="20"/>
        </w:rPr>
        <w:t>2、雨水系统规划</w:t>
      </w:r>
    </w:p>
    <w:p>
      <w:pPr>
        <w:ind w:firstLine="480" w:firstLineChars="200"/>
        <w:rPr>
          <w:rFonts w:ascii="宋体" w:hAnsi="宋体"/>
          <w:szCs w:val="20"/>
        </w:rPr>
      </w:pPr>
      <w:r>
        <w:rPr>
          <w:rFonts w:hint="eastAsia" w:ascii="宋体" w:hAnsi="宋体"/>
          <w:szCs w:val="20"/>
        </w:rPr>
        <w:t>区内</w:t>
      </w:r>
      <w:r>
        <w:rPr>
          <w:rFonts w:ascii="宋体" w:hAnsi="宋体"/>
          <w:szCs w:val="20"/>
        </w:rPr>
        <w:t>地势</w:t>
      </w:r>
      <w:r>
        <w:rPr>
          <w:rFonts w:hint="eastAsia" w:ascii="宋体" w:hAnsi="宋体"/>
          <w:szCs w:val="20"/>
        </w:rPr>
        <w:t>西高东低</w:t>
      </w:r>
      <w:r>
        <w:rPr>
          <w:rFonts w:ascii="宋体" w:hAnsi="宋体"/>
          <w:szCs w:val="20"/>
        </w:rPr>
        <w:t>，</w:t>
      </w:r>
      <w:r>
        <w:rPr>
          <w:rFonts w:hint="eastAsia" w:ascii="宋体" w:hAnsi="宋体"/>
          <w:szCs w:val="20"/>
        </w:rPr>
        <w:t>现状无积水洼地和沼泽</w:t>
      </w:r>
      <w:r>
        <w:rPr>
          <w:rFonts w:ascii="宋体" w:hAnsi="宋体"/>
          <w:szCs w:val="20"/>
        </w:rPr>
        <w:t>，采取管道</w:t>
      </w:r>
      <w:r>
        <w:rPr>
          <w:rFonts w:hint="eastAsia" w:ascii="宋体" w:hAnsi="宋体"/>
          <w:szCs w:val="20"/>
        </w:rPr>
        <w:t>和渠道、河流三者结合的方式</w:t>
      </w:r>
      <w:r>
        <w:rPr>
          <w:rFonts w:ascii="宋体" w:hAnsi="宋体"/>
          <w:szCs w:val="20"/>
        </w:rPr>
        <w:t>排水；地形坡度较陡的，以植被为主的地区，采用地面排水。</w:t>
      </w:r>
    </w:p>
    <w:p>
      <w:pPr>
        <w:ind w:firstLine="480" w:firstLineChars="200"/>
        <w:rPr>
          <w:rFonts w:ascii="宋体" w:hAnsi="宋体"/>
          <w:szCs w:val="20"/>
        </w:rPr>
      </w:pPr>
      <w:r>
        <w:rPr>
          <w:rFonts w:ascii="宋体" w:hAnsi="宋体"/>
          <w:szCs w:val="20"/>
        </w:rPr>
        <w:t>按照地形情况，就近排入天然水沟，最终排入水库。</w:t>
      </w:r>
      <w:r>
        <w:rPr>
          <w:rFonts w:hint="eastAsia" w:ascii="宋体" w:hAnsi="宋体"/>
          <w:szCs w:val="20"/>
        </w:rPr>
        <w:t xml:space="preserve"> </w:t>
      </w:r>
    </w:p>
    <w:p>
      <w:pPr>
        <w:pStyle w:val="4"/>
        <w:ind w:firstLine="562" w:firstLineChars="200"/>
      </w:pPr>
      <w:r>
        <w:rPr>
          <w:rFonts w:hint="eastAsia"/>
        </w:rPr>
        <w:t>三、</w:t>
      </w:r>
      <w:r>
        <w:t>供电工程规划</w:t>
      </w:r>
    </w:p>
    <w:p>
      <w:pPr>
        <w:ind w:firstLine="480" w:firstLineChars="200"/>
        <w:rPr>
          <w:rFonts w:ascii="宋体" w:hAnsi="宋体"/>
          <w:szCs w:val="20"/>
        </w:rPr>
      </w:pPr>
      <w:r>
        <w:rPr>
          <w:rFonts w:hint="eastAsia"/>
          <w:szCs w:val="24"/>
        </w:rPr>
        <w:t>1、</w:t>
      </w:r>
      <w:r>
        <w:rPr>
          <w:rFonts w:hint="eastAsia" w:ascii="宋体" w:hAnsi="宋体"/>
          <w:szCs w:val="20"/>
        </w:rPr>
        <w:t>用电负荷预测</w:t>
      </w:r>
    </w:p>
    <w:p>
      <w:pPr>
        <w:ind w:firstLine="480"/>
        <w:rPr>
          <w:rFonts w:hint="default" w:ascii="宋体" w:hAnsi="宋体" w:eastAsia="宋体"/>
          <w:szCs w:val="20"/>
          <w:lang w:val="en-US" w:eastAsia="zh-CN"/>
        </w:rPr>
      </w:pPr>
      <w:r>
        <w:rPr>
          <w:rFonts w:hint="eastAsia" w:ascii="宋体" w:hAnsi="宋体"/>
          <w:szCs w:val="20"/>
          <w:lang w:val="en-US" w:eastAsia="zh-CN"/>
        </w:rPr>
        <w:t>青山湖风景区规划用电负荷7691kw，规划改造35kv供电线路，在风景区入口设立二台变电容量16兆伏安变压器，可负载20000kw负荷；远期规划主变电容量50兆伏安，可负载25000kw负荷。</w:t>
      </w:r>
    </w:p>
    <w:p>
      <w:pPr>
        <w:ind w:firstLine="480" w:firstLineChars="200"/>
        <w:rPr>
          <w:rFonts w:ascii="宋体" w:hAnsi="宋体"/>
          <w:szCs w:val="20"/>
        </w:rPr>
      </w:pPr>
      <w:r>
        <w:rPr>
          <w:rFonts w:hint="eastAsia" w:ascii="宋体" w:hAnsi="宋体"/>
          <w:szCs w:val="20"/>
        </w:rPr>
        <w:t>2、用电规划</w:t>
      </w:r>
    </w:p>
    <w:p>
      <w:pPr>
        <w:ind w:firstLine="480" w:firstLineChars="200"/>
        <w:rPr>
          <w:rFonts w:ascii="宋体" w:hAnsi="宋体"/>
          <w:szCs w:val="20"/>
        </w:rPr>
      </w:pPr>
      <w:r>
        <w:rPr>
          <w:rFonts w:hint="eastAsia" w:ascii="宋体" w:hAnsi="宋体"/>
          <w:szCs w:val="20"/>
        </w:rPr>
        <w:t>风景区内供电由国家电网供电，改造景区内</w:t>
      </w:r>
      <w:r>
        <w:rPr>
          <w:rFonts w:hint="eastAsia" w:ascii="宋体" w:hAnsi="宋体"/>
          <w:szCs w:val="20"/>
          <w:lang w:val="en-US" w:eastAsia="zh-CN"/>
        </w:rPr>
        <w:t>原有</w:t>
      </w:r>
      <w:r>
        <w:rPr>
          <w:rFonts w:hint="eastAsia" w:ascii="宋体" w:hAnsi="宋体"/>
          <w:szCs w:val="20"/>
        </w:rPr>
        <w:t>10kV线路，景区内</w:t>
      </w:r>
      <w:r>
        <w:rPr>
          <w:rFonts w:hint="eastAsia" w:ascii="宋体" w:hAnsi="宋体"/>
          <w:szCs w:val="20"/>
          <w:lang w:val="en-US" w:eastAsia="zh-CN"/>
        </w:rPr>
        <w:t>规划35kv</w:t>
      </w:r>
      <w:r>
        <w:rPr>
          <w:rFonts w:hint="eastAsia" w:ascii="宋体" w:hAnsi="宋体"/>
          <w:szCs w:val="20"/>
        </w:rPr>
        <w:t xml:space="preserve"> 配电网络建设，中压配电网络以单联络接线为主，不具备环网条件的地区可采用单辐射接线，有条件时可逐步形成两分段及以上联络接线。</w:t>
      </w:r>
    </w:p>
    <w:p>
      <w:pPr>
        <w:ind w:firstLine="480" w:firstLineChars="200"/>
        <w:rPr>
          <w:rFonts w:ascii="宋体" w:hAnsi="宋体"/>
          <w:szCs w:val="20"/>
        </w:rPr>
      </w:pPr>
      <w:r>
        <w:rPr>
          <w:rFonts w:hint="eastAsia" w:ascii="宋体" w:hAnsi="宋体"/>
          <w:szCs w:val="20"/>
        </w:rPr>
        <w:t>规划增建的各旅游设施配电，拟由新建室内二层楼式变压器配电站供电，变压器容量以各处旅游设施实际需要配置。</w:t>
      </w:r>
    </w:p>
    <w:p>
      <w:pPr>
        <w:pStyle w:val="4"/>
        <w:ind w:firstLine="562" w:firstLineChars="200"/>
      </w:pPr>
      <w:r>
        <w:rPr>
          <w:rFonts w:hint="eastAsia"/>
        </w:rPr>
        <w:t>四、</w:t>
      </w:r>
      <w:r>
        <w:t>电信工程规划</w:t>
      </w:r>
    </w:p>
    <w:p>
      <w:pPr>
        <w:ind w:firstLine="480"/>
      </w:pPr>
      <w:r>
        <w:rPr>
          <w:rFonts w:hint="eastAsia"/>
        </w:rPr>
        <w:t>1、风景区规划电话740门，设置电信机房2处。</w:t>
      </w:r>
    </w:p>
    <w:p>
      <w:pPr>
        <w:ind w:firstLine="480"/>
      </w:pPr>
      <w:r>
        <w:rPr>
          <w:rFonts w:hint="eastAsia"/>
        </w:rPr>
        <w:t>2、通信光缆沿观光主干道进行地下铺设，形成辐射全风景区的传输路由，规划风景区内其他区域采用无线通信技术。</w:t>
      </w:r>
    </w:p>
    <w:p>
      <w:pPr>
        <w:ind w:firstLine="480"/>
      </w:pPr>
      <w:r>
        <w:rPr>
          <w:rFonts w:hint="eastAsia"/>
        </w:rPr>
        <w:t>3、通信管道宜采用PVC硬塑管，特殊地段可采用双波纹塑料管或钢管，通信管道应沿道路采用地下敷设方式。</w:t>
      </w:r>
    </w:p>
    <w:p>
      <w:pPr>
        <w:ind w:firstLine="480"/>
      </w:pPr>
      <w:r>
        <w:rPr>
          <w:rFonts w:hint="eastAsia"/>
        </w:rPr>
        <w:t>4、通信引入管应与建筑同步施工，通信管道和其他管线及建筑物的最小净距应符合国家《城市建设邮电通信服务设施设计标准》等有关规范，严禁与其他地下管线在同一地点引入建筑物。</w:t>
      </w:r>
    </w:p>
    <w:p>
      <w:pPr>
        <w:ind w:firstLine="480"/>
      </w:pPr>
      <w:r>
        <w:rPr>
          <w:rFonts w:hint="eastAsia"/>
        </w:rPr>
        <w:t>5、微波塔、无线通讯基站应该使用小型化的、对景观无破坏的设备、设施。</w:t>
      </w:r>
    </w:p>
    <w:p>
      <w:pPr>
        <w:pStyle w:val="4"/>
        <w:ind w:firstLine="562" w:firstLineChars="200"/>
      </w:pPr>
      <w:r>
        <w:rPr>
          <w:rFonts w:hint="eastAsia"/>
        </w:rPr>
        <w:t>五、</w:t>
      </w:r>
      <w:r>
        <w:t>环卫设施规划</w:t>
      </w:r>
    </w:p>
    <w:p>
      <w:pPr>
        <w:ind w:firstLine="480"/>
      </w:pPr>
      <w:r>
        <w:rPr>
          <w:rFonts w:hint="eastAsia"/>
        </w:rPr>
        <w:t>1、风景区内各景点、旅游服务部级游览线路设置垃圾收集点与公测，固体废物经统一收集后，纳入白山市垃圾处理厂。</w:t>
      </w:r>
    </w:p>
    <w:p>
      <w:pPr>
        <w:ind w:firstLine="480"/>
      </w:pPr>
      <w:r>
        <w:rPr>
          <w:rFonts w:hint="eastAsia"/>
        </w:rPr>
        <w:t xml:space="preserve">2、完善“净物上山、垃圾下山”机制，结合规划的道路交通系统合理组织货运路线，设置分类垃圾箱，垃圾箱沿主要游览线路每隔200-300m设置一处。 </w:t>
      </w:r>
    </w:p>
    <w:p>
      <w:pPr>
        <w:ind w:firstLine="480"/>
      </w:pPr>
      <w:r>
        <w:rPr>
          <w:rFonts w:hint="eastAsia"/>
        </w:rPr>
        <w:t>3、对风景区的生活垃圾实行袋装化，统一处理；对居民点生活垃圾实行统一管理，统一收集，严禁在水库、河流附近堆放垃圾。</w:t>
      </w:r>
    </w:p>
    <w:p>
      <w:pPr>
        <w:ind w:firstLine="480"/>
      </w:pPr>
      <w:r>
        <w:rPr>
          <w:rFonts w:hint="eastAsia"/>
        </w:rPr>
        <w:t>4、垃圾要日产日清，分类处理，规划设置垃圾中转站一处，位于温泉康养景区居民点内，配备清运车两辆，统一运到白山市垃圾处理场处理。</w:t>
      </w:r>
    </w:p>
    <w:p>
      <w:pPr>
        <w:ind w:firstLine="480"/>
      </w:pPr>
      <w:r>
        <w:rPr>
          <w:rFonts w:hint="eastAsia"/>
        </w:rPr>
        <w:t>5、旅游公测应慎重选址，避免对水源的影响，不能进行集中污水处理的厕所应采用环保型无污染厕所，公共厕所建筑形式与周围景观环境相协调。公测污水经统一收集后，排往生化池集中处理。</w:t>
      </w:r>
    </w:p>
    <w:p>
      <w:pPr>
        <w:ind w:firstLine="480"/>
      </w:pPr>
      <w:r>
        <w:rPr>
          <w:rFonts w:hint="eastAsia"/>
        </w:rPr>
        <w:t>6、完善环卫规章制度和环卫专业队伍建设，增加环卫建设资金投入，增设环卫设施设备。</w:t>
      </w:r>
    </w:p>
    <w:p>
      <w:pPr>
        <w:pStyle w:val="4"/>
        <w:ind w:firstLine="562" w:firstLineChars="200"/>
      </w:pPr>
      <w:r>
        <w:rPr>
          <w:rFonts w:hint="eastAsia"/>
        </w:rPr>
        <w:t>六、</w:t>
      </w:r>
      <w:r>
        <w:t>综合防灾规划</w:t>
      </w:r>
    </w:p>
    <w:p>
      <w:pPr>
        <w:ind w:firstLine="480" w:firstLineChars="200"/>
      </w:pPr>
      <w:r>
        <w:rPr>
          <w:rFonts w:hint="eastAsia"/>
        </w:rPr>
        <w:t>1、森林防火规划</w:t>
      </w:r>
    </w:p>
    <w:p>
      <w:pPr>
        <w:ind w:firstLine="480"/>
      </w:pPr>
      <w:r>
        <w:rPr>
          <w:rFonts w:hint="eastAsia"/>
        </w:rPr>
        <w:t>（1）防火规划遵照“联防联治，依法治火，预防为主，防灭并重”的原则。加强《森林法》、《消防法》、《森林防火条例》等法律法规的宣传学习，提高游人和居民的防火意识和消防知识。</w:t>
      </w:r>
    </w:p>
    <w:p>
      <w:pPr>
        <w:ind w:firstLine="480"/>
      </w:pPr>
      <w:r>
        <w:rPr>
          <w:rFonts w:hint="eastAsia"/>
        </w:rPr>
        <w:t>（2）森林防火期加强各进山口的火种检查，严禁烧荒、野外焚香烧纸，风景区内部要强化宿营点等特殊区域的用火管理。</w:t>
      </w:r>
    </w:p>
    <w:p>
      <w:pPr>
        <w:ind w:firstLine="480"/>
      </w:pPr>
      <w:r>
        <w:rPr>
          <w:rFonts w:hint="eastAsia"/>
        </w:rPr>
        <w:t>（3）近期保留现状防火预测预报网、瞭望监测网和交通通讯网，中远期建设防火自动监控系统；消防器材应及时维修、更新，完好率须达到90%以上。</w:t>
      </w:r>
    </w:p>
    <w:p>
      <w:pPr>
        <w:ind w:firstLine="480"/>
      </w:pPr>
      <w:r>
        <w:rPr>
          <w:rFonts w:hint="eastAsia"/>
        </w:rPr>
        <w:t>（4）防火设施在设置过程中不得造成视觉景观的破坏。</w:t>
      </w:r>
    </w:p>
    <w:p>
      <w:pPr>
        <w:ind w:firstLine="480"/>
      </w:pPr>
      <w:r>
        <w:rPr>
          <w:rFonts w:hint="eastAsia"/>
        </w:rPr>
        <w:t>（5）风景区管理机构应组织进行青山湖风景名胜区防火专项规划的编制。</w:t>
      </w:r>
    </w:p>
    <w:p>
      <w:pPr>
        <w:ind w:firstLine="480" w:firstLineChars="200"/>
      </w:pPr>
      <w:r>
        <w:rPr>
          <w:rFonts w:hint="eastAsia"/>
        </w:rPr>
        <w:t>2、森林病虫害规划</w:t>
      </w:r>
    </w:p>
    <w:p>
      <w:pPr>
        <w:ind w:firstLine="480"/>
      </w:pPr>
      <w:r>
        <w:rPr>
          <w:rFonts w:hint="eastAsia"/>
        </w:rPr>
        <w:t>（1）做好森林病虫害的预测预报工作，保留现有的森林病虫害检测体系，不定期的检测风景区内的森林植被。</w:t>
      </w:r>
    </w:p>
    <w:p>
      <w:pPr>
        <w:ind w:firstLine="480"/>
      </w:pPr>
      <w:r>
        <w:rPr>
          <w:rFonts w:hint="eastAsia"/>
        </w:rPr>
        <w:t>（2）坚持预防为主，严禁任何外来有害生物的进入，做好森林检疫工作。</w:t>
      </w:r>
    </w:p>
    <w:p>
      <w:pPr>
        <w:ind w:firstLine="480"/>
      </w:pPr>
      <w:r>
        <w:rPr>
          <w:rFonts w:hint="eastAsia"/>
        </w:rPr>
        <w:t>（3）定期安排检查检疫人员对造林苗木和绿化苗木进行苗木检疫与复检工作，消除病虫害安全隐患。</w:t>
      </w:r>
    </w:p>
    <w:p>
      <w:pPr>
        <w:ind w:firstLine="480"/>
      </w:pPr>
      <w:r>
        <w:rPr>
          <w:rFonts w:hint="eastAsia"/>
        </w:rPr>
        <w:t>（4）采用生物防治为主，化学防治、物理防治为辅的综合防治办法。</w:t>
      </w:r>
    </w:p>
    <w:p>
      <w:r>
        <w:rPr>
          <w:rFonts w:hint="eastAsia"/>
        </w:rPr>
        <w:t xml:space="preserve">    3、地质灾害防治</w:t>
      </w:r>
    </w:p>
    <w:p>
      <w:pPr>
        <w:ind w:firstLine="480"/>
      </w:pPr>
      <w:r>
        <w:rPr>
          <w:rFonts w:hint="eastAsia"/>
        </w:rPr>
        <w:t>（1）对于突发地质灾害，形成以主管部门为指导中心，基层快报，专业队伍快速触动的快速反应体系。</w:t>
      </w:r>
    </w:p>
    <w:p>
      <w:pPr>
        <w:ind w:firstLine="480"/>
      </w:pPr>
      <w:r>
        <w:rPr>
          <w:rFonts w:hint="eastAsia"/>
        </w:rPr>
        <w:t>（2）建立地质灾害空间数据库，提供包括地质环境状况、地质灾害历史和地质灾害隐患点分布、危险性、可能危害对象等主要地质灾害信息的适时查询。</w:t>
      </w:r>
    </w:p>
    <w:p>
      <w:pPr>
        <w:ind w:firstLine="480"/>
      </w:pPr>
      <w:r>
        <w:rPr>
          <w:rFonts w:hint="eastAsia"/>
        </w:rPr>
        <w:t>（3）对于交通不便、人居规模小、危险性大、危害严重、治理难度大、投入多的地质灾害隐患点，实行以疏解避让为主，治理为辅的措施.</w:t>
      </w:r>
    </w:p>
    <w:p>
      <w:pPr>
        <w:ind w:firstLine="480"/>
      </w:pPr>
      <w:r>
        <w:rPr>
          <w:rFonts w:hint="eastAsia"/>
        </w:rPr>
        <w:t>（4）对于人口密集、经济损失大、危险性大、稳定性差的地质灾害隐患点，采取工程措施进行完全治理。对于规模小、危险性不大的崩滑灾害隐患点，可根据实际情况进行简单治理。</w:t>
      </w:r>
    </w:p>
    <w:p>
      <w:r>
        <w:rPr>
          <w:rFonts w:hint="eastAsia"/>
        </w:rPr>
        <w:t xml:space="preserve">    4、防洪规划</w:t>
      </w:r>
    </w:p>
    <w:p>
      <w:pPr>
        <w:ind w:firstLine="480"/>
      </w:pPr>
      <w:r>
        <w:rPr>
          <w:rFonts w:hint="eastAsia"/>
        </w:rPr>
        <w:t>（1）加强青山湖水路的安全维护，提高洪水调蓄能力，削减洪峰流量。规划设计将加强对现有的河道水面空间形态进行保护，相关工程措施尽可能考虑水生态、水环境建设的要求，注意风景区的水系沟通，将水元素融入景区建设中，提高防洪排涝工程的文化品位，打造生态景区，使其既发挥防洪排涝的作用又具有景观水系的功能。</w:t>
      </w:r>
    </w:p>
    <w:p>
      <w:pPr>
        <w:ind w:firstLine="480"/>
      </w:pPr>
      <w:r>
        <w:rPr>
          <w:rFonts w:hint="eastAsia"/>
        </w:rPr>
        <w:t>（2）对重要游览安全设置建设尽可能布置在不易受山洪侵害的区域，持续开展水文资料的收集和检测等基础科研工作，结合自然监测系统与综合信息传输网建设水文检测预警体系，适时采取防治措施。</w:t>
      </w:r>
    </w:p>
    <w:p>
      <w:pPr>
        <w:ind w:firstLine="480"/>
      </w:pPr>
      <w:r>
        <w:rPr>
          <w:rFonts w:hint="eastAsia"/>
        </w:rPr>
        <w:t>5、消防规划</w:t>
      </w:r>
    </w:p>
    <w:p>
      <w:pPr>
        <w:ind w:firstLine="480"/>
      </w:pPr>
      <w:r>
        <w:rPr>
          <w:rFonts w:hint="eastAsia"/>
        </w:rPr>
        <w:t>普通消防站服务面一般不应大于7km</w:t>
      </w:r>
      <w:r>
        <w:rPr>
          <w:rFonts w:hint="eastAsia"/>
          <w:vertAlign w:val="superscript"/>
        </w:rPr>
        <w:t>2</w:t>
      </w:r>
      <w:r>
        <w:rPr>
          <w:rFonts w:hint="eastAsia"/>
        </w:rPr>
        <w:t>，设在近郊区的普通消防站以接到出动指令后5分钟内消防队可以达到辖区边缘为原则确定辖区面积，其辖区面积不应大于15 km</w:t>
      </w:r>
      <w:r>
        <w:rPr>
          <w:rFonts w:hint="eastAsia"/>
          <w:vertAlign w:val="superscript"/>
        </w:rPr>
        <w:t>2</w:t>
      </w:r>
      <w:r>
        <w:rPr>
          <w:rFonts w:hint="eastAsia"/>
        </w:rPr>
        <w:t>。风景区位于白山市近郊，处于白山市消防部门管辖范围，规划不设置消防服务设施。</w:t>
      </w:r>
    </w:p>
    <w:p>
      <w:pPr>
        <w:ind w:firstLine="480"/>
      </w:pPr>
      <w:r>
        <w:rPr>
          <w:rFonts w:hint="eastAsia"/>
        </w:rPr>
        <w:t>6、其他防灾规划</w:t>
      </w:r>
    </w:p>
    <w:p>
      <w:pPr>
        <w:ind w:firstLine="480"/>
      </w:pPr>
      <w:r>
        <w:rPr>
          <w:rFonts w:hint="eastAsia"/>
        </w:rPr>
        <w:t>（1）防灾规划遵照“预防为主，综合治理”的原则。</w:t>
      </w:r>
    </w:p>
    <w:p>
      <w:pPr>
        <w:ind w:firstLine="480"/>
      </w:pPr>
      <w:r>
        <w:rPr>
          <w:rFonts w:hint="eastAsia"/>
        </w:rPr>
        <w:t>（2）生物灾害防治规划原则禁止携入或引进外来物种，对确需引进的外来物种应进行严格的环境影响评价；对已引进的外来物种应加强监控，预防其酿成的生物灾害。</w:t>
      </w:r>
    </w:p>
    <w:p>
      <w:pPr>
        <w:ind w:firstLine="480"/>
      </w:pPr>
      <w:r>
        <w:rPr>
          <w:rFonts w:hint="eastAsia"/>
        </w:rPr>
        <w:t>（3）加强防雷击、防震、防雪灾等自然灾害的工作。青山湖风景区管理部门应按照本规划的原则进行风景名胜区防灾专项规划。</w:t>
      </w:r>
    </w:p>
    <w:p>
      <w:pPr>
        <w:ind w:firstLine="480"/>
      </w:pPr>
      <w:r>
        <w:rPr>
          <w:rFonts w:hint="eastAsia"/>
        </w:rPr>
        <w:t>7、安全系统规划</w:t>
      </w:r>
    </w:p>
    <w:p>
      <w:pPr>
        <w:ind w:firstLine="480"/>
      </w:pPr>
      <w:r>
        <w:rPr>
          <w:rFonts w:hint="eastAsia"/>
        </w:rPr>
        <w:t>安全系统规划包括：交通安全规划措施、游览安全规划措施、游览区治安规划措施等方面。</w:t>
      </w:r>
    </w:p>
    <w:p>
      <w:pPr>
        <w:ind w:firstLine="480"/>
      </w:pPr>
      <w:r>
        <w:rPr>
          <w:rFonts w:hint="eastAsia"/>
        </w:rPr>
        <w:t>（1）交通安全规划措施：重视特殊地段的道路交通安全，在游览道瓶颈段、危险段和风景区游人密集区增设防护设备（如：防护栏），并配备专职人员；建立突发性特殊天气情况下的道路交通管理应急预案，配备完备的道路清障设施，保持交通的畅通；加强对司机、游客的交通安全教育，在适当的地域建立交通安全广告牌。</w:t>
      </w:r>
    </w:p>
    <w:p>
      <w:pPr>
        <w:ind w:firstLine="480"/>
      </w:pPr>
      <w:r>
        <w:rPr>
          <w:rFonts w:hint="eastAsia"/>
        </w:rPr>
        <w:t>（2）旅游区、景点旅游安全规划措施：结合景区、景点的开发要求和分期开发程度，应在一些关键地段设立护栏、扶手或其他安全设施，对在某些地段的观景台要严格执行容量控制；对游乐项目，一定要确保设施的质量，严格遵守设施的载客能力；在各危险段设立醒目的标示牌，提醒游客注意安全；景点、宾馆饭店按规定配备好安全设施，并对各类旅游设施进行定期检查，确保设备的完好，正常运行；建在林中的旅游服务设施，要考虑在雷雨季节旅游避雨的安全，确保山区建筑物安全。</w:t>
      </w:r>
    </w:p>
    <w:p>
      <w:pPr>
        <w:ind w:firstLine="480"/>
      </w:pPr>
      <w:r>
        <w:rPr>
          <w:rFonts w:hint="eastAsia"/>
        </w:rPr>
        <w:t>（3）旅游区治安规划措施：建立旅游区治安管理体系，设立治安点，负责社会治安工作；建立旅游区的治安巡逻制度，及时解决游客遇到的各类问题；在各公共场所设报警点，宾馆饭店以及公共娱乐场所设保安人员，确保游客人身安全。</w:t>
      </w:r>
    </w:p>
    <w:p>
      <w:pPr>
        <w:ind w:firstLine="480"/>
      </w:pPr>
    </w:p>
    <w:p>
      <w:pPr>
        <w:ind w:firstLine="480"/>
      </w:pPr>
    </w:p>
    <w:p>
      <w:pPr>
        <w:ind w:firstLine="480"/>
      </w:pPr>
    </w:p>
    <w:p>
      <w:pPr>
        <w:ind w:firstLine="480"/>
      </w:pPr>
    </w:p>
    <w:p>
      <w:pPr>
        <w:pStyle w:val="2"/>
      </w:pPr>
      <w:bookmarkStart w:id="18" w:name="_Toc104660965"/>
      <w:r>
        <w:t>第五章居民点协调发展规划</w:t>
      </w:r>
      <w:bookmarkEnd w:id="18"/>
    </w:p>
    <w:p>
      <w:pPr>
        <w:pStyle w:val="3"/>
        <w:ind w:firstLine="562" w:firstLineChars="200"/>
      </w:pPr>
      <w:bookmarkStart w:id="19" w:name="_Toc104660966"/>
      <w:r>
        <w:t>第十五条</w:t>
      </w:r>
      <w:r>
        <w:rPr>
          <w:rFonts w:hint="eastAsia"/>
        </w:rPr>
        <w:t xml:space="preserve"> </w:t>
      </w:r>
      <w:r>
        <w:t>居民点调控类型</w:t>
      </w:r>
      <w:bookmarkEnd w:id="19"/>
    </w:p>
    <w:p>
      <w:pPr>
        <w:ind w:firstLine="480" w:firstLineChars="200"/>
      </w:pPr>
      <w:r>
        <w:rPr>
          <w:rFonts w:hint="eastAsia"/>
        </w:rPr>
        <w:t>1、疏解搬迁型：散布在道路两侧，山体边缘，河流周围等最敏感区以及敏感区的居民建筑，没有形成较合理的村庄或影响了景区的整体景观效果，可统一拆除搬迁，向规划外围保护地带的村庄或城镇整合疏解。风景区外紧邻风景区入口处的村庄居民点规划为风景区集散服务中心和停车场，该村庄居民点规划统一征收拆除，居民向白山市城区或外围保护带村庄进行疏解。</w:t>
      </w:r>
    </w:p>
    <w:p>
      <w:pPr>
        <w:ind w:firstLine="480" w:firstLineChars="200"/>
      </w:pPr>
      <w:r>
        <w:rPr>
          <w:rFonts w:hint="eastAsia"/>
        </w:rPr>
        <w:t>2、疏解改造型：对于处在生态敏感区的居民点，使居民迁出，让人口向城镇转移，居民产业由生产型向服务型转向。留下居民建筑或场地进行旅游服务、科普教育等建筑场馆的改造利用，该区域主要为温泉康养客栈区和古村温泉区。</w:t>
      </w:r>
    </w:p>
    <w:p>
      <w:pPr>
        <w:pStyle w:val="3"/>
        <w:ind w:firstLine="562" w:firstLineChars="200"/>
      </w:pPr>
      <w:bookmarkStart w:id="20" w:name="_Toc104660967"/>
      <w:r>
        <w:t>第十六条</w:t>
      </w:r>
      <w:r>
        <w:rPr>
          <w:rFonts w:hint="eastAsia"/>
        </w:rPr>
        <w:t xml:space="preserve"> 居民点</w:t>
      </w:r>
      <w:r>
        <w:t>调控措施</w:t>
      </w:r>
      <w:bookmarkEnd w:id="20"/>
    </w:p>
    <w:p>
      <w:pPr>
        <w:pStyle w:val="4"/>
        <w:ind w:firstLine="562" w:firstLineChars="200"/>
      </w:pPr>
      <w:r>
        <w:rPr>
          <w:rFonts w:hint="eastAsia"/>
        </w:rPr>
        <w:t>一、居民点规划建设要求</w:t>
      </w:r>
    </w:p>
    <w:p>
      <w:pPr>
        <w:ind w:firstLine="480" w:firstLineChars="200"/>
      </w:pPr>
      <w:r>
        <w:rPr>
          <w:rFonts w:hint="eastAsia"/>
        </w:rPr>
        <w:t>1、建筑格调力求自然朴实，富有乡土气息。要充分利用当地建筑材料，突出徽派特色，色彩以黑、白、灰为主色调，将屋顶马头墙、三雕与高墙小窗等传统民居特色元素融入新建民居中，把农村居民点建设成生活环境优美、生活方式文明、生活设施现代化的农民新村。</w:t>
      </w:r>
    </w:p>
    <w:p>
      <w:pPr>
        <w:ind w:firstLine="480" w:firstLineChars="200"/>
      </w:pPr>
      <w:r>
        <w:rPr>
          <w:rFonts w:hint="eastAsia"/>
        </w:rPr>
        <w:t>2、在进行居民社会调控规划及其他居民规划时应充分挖掘民族文化与乡土文化，保持并延续其特有的内涵，使城镇、村落在新旧演替过程中有秩序的和谐发展。</w:t>
      </w:r>
    </w:p>
    <w:p>
      <w:pPr>
        <w:ind w:firstLine="480" w:firstLineChars="200"/>
      </w:pPr>
      <w:r>
        <w:rPr>
          <w:rFonts w:hint="eastAsia"/>
        </w:rPr>
        <w:t>3、积极宣传，在统一规划下进行建设活动。加强规划管理，重要公共建筑，位于门户、界面或视线节点上的建筑，规模较大、对片区风貌有重大影响的建设行为等，应进行建筑方案、立面形态和环境设计方面的审查工作。</w:t>
      </w:r>
    </w:p>
    <w:p>
      <w:pPr>
        <w:ind w:firstLine="480" w:firstLineChars="200"/>
      </w:pPr>
      <w:r>
        <w:rPr>
          <w:rFonts w:hint="eastAsia"/>
        </w:rPr>
        <w:t>4、加强对现状建筑的风貌整治。将现状建筑分为清理、整治、改造和拆除等四类。并将每栋建筑划分为屋顶、墙面、店面、阳台与栏杆、窗等元素，采用不同方式予以整治。</w:t>
      </w:r>
    </w:p>
    <w:p>
      <w:pPr>
        <w:ind w:firstLine="480" w:firstLineChars="200"/>
      </w:pPr>
      <w:r>
        <w:rPr>
          <w:rFonts w:hint="eastAsia"/>
        </w:rPr>
        <w:t>5、严禁在景点和景区内安排工业项目、城镇建设和其他企事业单位用地，不得在风景区内安排有污染的工副业和有碍风景的农业生产用地，不得破坏林地而安排建设。</w:t>
      </w:r>
    </w:p>
    <w:p>
      <w:pPr>
        <w:pStyle w:val="4"/>
        <w:ind w:firstLine="562" w:firstLineChars="200"/>
      </w:pPr>
      <w:r>
        <w:rPr>
          <w:rFonts w:hint="eastAsia"/>
        </w:rPr>
        <w:t>二、产业和劳力发展规划</w:t>
      </w:r>
    </w:p>
    <w:p>
      <w:pPr>
        <w:ind w:firstLine="480" w:firstLineChars="200"/>
      </w:pPr>
      <w:r>
        <w:rPr>
          <w:rFonts w:hint="eastAsia"/>
        </w:rPr>
        <w:t>1、鼓励风景区内农村居民点人口外迁，由农村向城镇集中。地方政府应在住房和就业等问题上给予优惠和引导。</w:t>
      </w:r>
    </w:p>
    <w:p>
      <w:pPr>
        <w:ind w:firstLine="480" w:firstLineChars="200"/>
      </w:pPr>
      <w:r>
        <w:rPr>
          <w:rFonts w:hint="eastAsia"/>
        </w:rPr>
        <w:t>2、严格控制分散的居民点，统筹策划居民点的建设，提高服务水平。以风景区旅游业的发展促进居民点农业、副业、农副产品以及旅游产品加工业及第三产业的发展，提高居民生活水平，从根本上解决保护和开发的矛盾问题。</w:t>
      </w:r>
    </w:p>
    <w:p>
      <w:pPr>
        <w:ind w:firstLine="480" w:firstLineChars="200"/>
      </w:pPr>
      <w:r>
        <w:rPr>
          <w:rFonts w:hint="eastAsia"/>
        </w:rPr>
        <w:t>3、在统一规划原则下，农民可自发开展各种文化娱乐项目和通过“农家乐”的经营方式，保障经济来源；景区开发者为农民提供充足的客源和先进的经营模式。</w:t>
      </w:r>
    </w:p>
    <w:p>
      <w:pPr>
        <w:pStyle w:val="4"/>
        <w:ind w:firstLine="562" w:firstLineChars="200"/>
      </w:pPr>
      <w:r>
        <w:rPr>
          <w:rFonts w:hint="eastAsia"/>
        </w:rPr>
        <w:t>三、居民利益协调机制</w:t>
      </w:r>
    </w:p>
    <w:p>
      <w:pPr>
        <w:ind w:firstLine="480" w:firstLineChars="200"/>
      </w:pPr>
      <w:r>
        <w:rPr>
          <w:rFonts w:hint="eastAsia"/>
        </w:rPr>
        <w:t>1、居民就业协调机制。景区提供的就业机会包括旅游区管理、园林绿化、景区建设与维护、保安、旅馆、饭店、茶馆、小卖部、工艺品摊点、照相、导游、娱乐服务、工艺品加工等。</w:t>
      </w:r>
    </w:p>
    <w:p>
      <w:pPr>
        <w:ind w:firstLine="480" w:firstLineChars="200"/>
      </w:pPr>
      <w:r>
        <w:rPr>
          <w:rFonts w:hint="eastAsia"/>
        </w:rPr>
        <w:t>2、居民土地征用协调机制。促进景区经济社会的可持续发展，保障被征用土地的农村集体经济组织、农民及用地单位的合法权益，土地征用根据《中华人民共和国土地管理法》、《中华人民共和国土地管理法实施条例》等有关规定。</w:t>
      </w:r>
    </w:p>
    <w:p>
      <w:pPr>
        <w:ind w:firstLine="480" w:firstLineChars="200"/>
      </w:pPr>
      <w:r>
        <w:rPr>
          <w:rFonts w:hint="eastAsia"/>
        </w:rPr>
        <w:t>3、居民利益协调的主要策略。给居民提供参与旅游规划、旅游发展决策的机会，管理部门在充分考虑各利益群体的意见和建议以后，做出平衡各方利益的最终决议；对居民进行教育和培训，居民的受教育程度是影响参与的重要因素，包括两个方面：对旅游就业人员的培训；面向全体居民的教育。</w:t>
      </w:r>
    </w:p>
    <w:p>
      <w:pPr>
        <w:ind w:firstLine="480" w:firstLineChars="200"/>
      </w:pPr>
      <w:r>
        <w:rPr>
          <w:rFonts w:hint="eastAsia"/>
        </w:rPr>
        <w:t>4、特色村庄保护与建设控制。在规划与建设引导中，充分考虑开发和保护相互关系，发展经济的同时保护好自然环境。利用环境资源优势发展特色产业，禁止无原则的挖山，毁绿，填水等开发在半态敏感区划定禁止建设区范围，执行好环境保护措施。</w:t>
      </w:r>
    </w:p>
    <w:p>
      <w:pPr>
        <w:ind w:firstLine="480" w:firstLineChars="200"/>
      </w:pPr>
      <w:r>
        <w:rPr>
          <w:rFonts w:hint="eastAsia"/>
        </w:rPr>
        <w:t>保持特色村庄建筑、村庄肌理以及周边环境的整体空间形态的和谐统一，注重营造传统村落的历史文化风貌，通过对村落文化和社会环境的维护，形成系统的特色村庄风貌的整体环境。</w:t>
      </w:r>
    </w:p>
    <w:p/>
    <w:p/>
    <w:p/>
    <w:p/>
    <w:p/>
    <w:p/>
    <w:p/>
    <w:p/>
    <w:p/>
    <w:p/>
    <w:p/>
    <w:p/>
    <w:p/>
    <w:p/>
    <w:p/>
    <w:p/>
    <w:p/>
    <w:p/>
    <w:p/>
    <w:p/>
    <w:p/>
    <w:p/>
    <w:p/>
    <w:p>
      <w:pPr>
        <w:pStyle w:val="2"/>
      </w:pPr>
      <w:bookmarkStart w:id="21" w:name="_Toc104660968"/>
      <w:r>
        <w:t>第六章 关于相关规划协调的说明</w:t>
      </w:r>
      <w:bookmarkEnd w:id="21"/>
    </w:p>
    <w:p>
      <w:pPr>
        <w:pStyle w:val="3"/>
        <w:ind w:firstLine="562" w:firstLineChars="200"/>
      </w:pPr>
      <w:bookmarkStart w:id="22" w:name="_Toc104660969"/>
      <w:r>
        <w:t>第十七条</w:t>
      </w:r>
      <w:r>
        <w:rPr>
          <w:rFonts w:hint="eastAsia"/>
        </w:rPr>
        <w:t xml:space="preserve"> </w:t>
      </w:r>
      <w:r>
        <w:t>城市规划协调</w:t>
      </w:r>
      <w:bookmarkEnd w:id="22"/>
    </w:p>
    <w:p>
      <w:pPr>
        <w:pStyle w:val="4"/>
        <w:ind w:firstLine="562" w:firstLineChars="200"/>
      </w:pPr>
      <w:r>
        <w:rPr>
          <w:rFonts w:hint="eastAsia"/>
        </w:rPr>
        <w:t>一、外围保护带土地利用管理</w:t>
      </w:r>
    </w:p>
    <w:p>
      <w:pPr>
        <w:ind w:firstLine="480" w:firstLineChars="200"/>
      </w:pPr>
      <w:r>
        <w:rPr>
          <w:rFonts w:hint="eastAsia"/>
        </w:rPr>
        <w:t>外围保护带的功能是减少外界人类活动，尤其是周边乡村的建设活动对青山湖风景名胜区的冲击，形成青山湖风景名胜区外围的第一道保护区域。外围保护带内可以适当调整林地、农业用地、城镇建设用地，允许城镇的适当发展。城镇建设用地的规划建设，尤其是控规修规阶段的规划应当充分考虑对风景区的生态保护，禁止建设对风景区生态环境有影响的项目。除此之外，作为风景区的外围区域，在城镇建设过程中要严格避免对风景区的视觉污染，风景区周边地块开发时要仔细研究风景区景观视线关系，编制沿线景观风貌规划，控制建筑的高度、形式和色彩。严格保护风景区的景观视线，有效衔接好城市边际线与风景区景观之间的关系。</w:t>
      </w:r>
    </w:p>
    <w:p>
      <w:pPr>
        <w:pStyle w:val="4"/>
        <w:ind w:firstLine="562" w:firstLineChars="200"/>
      </w:pPr>
      <w:r>
        <w:rPr>
          <w:rFonts w:hint="eastAsia"/>
        </w:rPr>
        <w:t>二、外围保护带资源与环境管理规划</w:t>
      </w:r>
    </w:p>
    <w:p>
      <w:pPr>
        <w:ind w:firstLine="480" w:firstLineChars="200"/>
      </w:pPr>
      <w:r>
        <w:rPr>
          <w:rFonts w:hint="eastAsia"/>
        </w:rPr>
        <w:t>1、生物资源。管理目标是青山湖风景名胜区与外界的生态系统建立贯通的生态廊道；防止外来物种入侵。</w:t>
      </w:r>
    </w:p>
    <w:p>
      <w:pPr>
        <w:ind w:firstLine="480" w:firstLineChars="200"/>
      </w:pPr>
      <w:r>
        <w:rPr>
          <w:rFonts w:hint="eastAsia"/>
        </w:rPr>
        <w:t>2、水资源。管理目标是水体的质量保持在I类或以上。管理措施为定期对水环境质量进行监测。</w:t>
      </w:r>
    </w:p>
    <w:p>
      <w:pPr>
        <w:ind w:firstLine="480" w:firstLineChars="200"/>
      </w:pPr>
      <w:r>
        <w:rPr>
          <w:rFonts w:hint="eastAsia"/>
        </w:rPr>
        <w:t>3、大气资源。管理目标是空气的质量保持在2级或以上。</w:t>
      </w:r>
    </w:p>
    <w:p>
      <w:pPr>
        <w:ind w:firstLine="480" w:firstLineChars="200"/>
      </w:pPr>
      <w:r>
        <w:rPr>
          <w:rFonts w:hint="eastAsia"/>
        </w:rPr>
        <w:t>4、声环境。管理目标是青山湖风景名胜区范围以外200米内的夜间等效声级小于50分贝，白天等效声级小于60分贝。</w:t>
      </w:r>
    </w:p>
    <w:p>
      <w:pPr>
        <w:pStyle w:val="3"/>
        <w:ind w:firstLine="562" w:firstLineChars="200"/>
      </w:pPr>
      <w:bookmarkStart w:id="23" w:name="_Toc104660970"/>
      <w:r>
        <w:rPr>
          <w:rFonts w:hint="eastAsia"/>
        </w:rPr>
        <w:t xml:space="preserve">第十八条  </w:t>
      </w:r>
      <w:r>
        <w:t>土地利用规划协调</w:t>
      </w:r>
      <w:bookmarkEnd w:id="23"/>
    </w:p>
    <w:p>
      <w:r>
        <w:rPr>
          <w:rFonts w:hint="eastAsia"/>
        </w:rPr>
        <w:t xml:space="preserve">    风景名胜区规划用地类型可分为</w:t>
      </w:r>
      <w:r>
        <w:rPr>
          <w:rFonts w:hint="eastAsia"/>
          <w:lang w:val="en-US" w:eastAsia="zh-CN"/>
        </w:rPr>
        <w:t>风景游赏用地</w:t>
      </w:r>
      <w:r>
        <w:rPr>
          <w:rFonts w:hint="eastAsia"/>
        </w:rPr>
        <w:t>、</w:t>
      </w:r>
      <w:r>
        <w:rPr>
          <w:rFonts w:hint="eastAsia"/>
          <w:lang w:val="en-US" w:eastAsia="zh-CN"/>
        </w:rPr>
        <w:t>旅游服务设施用地</w:t>
      </w:r>
      <w:r>
        <w:rPr>
          <w:rFonts w:hint="eastAsia"/>
        </w:rPr>
        <w:t>、</w:t>
      </w:r>
      <w:r>
        <w:rPr>
          <w:rFonts w:hint="eastAsia"/>
          <w:lang w:val="en-US" w:eastAsia="zh-CN"/>
        </w:rPr>
        <w:t>居民社会用地</w:t>
      </w:r>
      <w:r>
        <w:rPr>
          <w:rFonts w:hint="eastAsia"/>
        </w:rPr>
        <w:t>、</w:t>
      </w:r>
      <w:r>
        <w:rPr>
          <w:rFonts w:hint="eastAsia"/>
          <w:lang w:val="en-US" w:eastAsia="zh-CN"/>
        </w:rPr>
        <w:t>交通与工程用地</w:t>
      </w:r>
      <w:r>
        <w:rPr>
          <w:rFonts w:hint="eastAsia"/>
        </w:rPr>
        <w:t>、</w:t>
      </w:r>
      <w:r>
        <w:rPr>
          <w:rFonts w:hint="eastAsia"/>
          <w:lang w:val="en-US" w:eastAsia="zh-CN"/>
        </w:rPr>
        <w:t>林地</w:t>
      </w:r>
      <w:r>
        <w:rPr>
          <w:rFonts w:hint="eastAsia"/>
        </w:rPr>
        <w:t>、</w:t>
      </w:r>
      <w:r>
        <w:rPr>
          <w:rFonts w:hint="eastAsia"/>
          <w:lang w:val="en-US" w:eastAsia="zh-CN"/>
        </w:rPr>
        <w:t>园地</w:t>
      </w:r>
      <w:r>
        <w:rPr>
          <w:rFonts w:hint="eastAsia"/>
        </w:rPr>
        <w:t>、</w:t>
      </w:r>
      <w:r>
        <w:rPr>
          <w:rFonts w:hint="eastAsia"/>
          <w:lang w:val="en-US" w:eastAsia="zh-CN"/>
        </w:rPr>
        <w:t>耕地、草地</w:t>
      </w:r>
      <w:r>
        <w:rPr>
          <w:rFonts w:hint="eastAsia"/>
        </w:rPr>
        <w:t>、</w:t>
      </w:r>
      <w:r>
        <w:rPr>
          <w:rFonts w:hint="eastAsia"/>
          <w:lang w:val="en-US" w:eastAsia="zh-CN"/>
        </w:rPr>
        <w:t>水域</w:t>
      </w:r>
      <w:r>
        <w:rPr>
          <w:rFonts w:hint="eastAsia"/>
        </w:rPr>
        <w:t>和</w:t>
      </w:r>
      <w:r>
        <w:rPr>
          <w:rFonts w:hint="eastAsia"/>
          <w:lang w:val="en-US" w:eastAsia="zh-CN"/>
        </w:rPr>
        <w:t>滞留用地</w:t>
      </w:r>
      <w:r>
        <w:rPr>
          <w:rFonts w:hint="eastAsia"/>
        </w:rPr>
        <w:t>共</w:t>
      </w:r>
      <w:r>
        <w:rPr>
          <w:rFonts w:hint="eastAsia"/>
          <w:lang w:val="en-US" w:eastAsia="zh-CN"/>
        </w:rPr>
        <w:t>十</w:t>
      </w:r>
      <w:r>
        <w:rPr>
          <w:rFonts w:hint="eastAsia"/>
        </w:rPr>
        <w:t>类。为协调风景游览与农业生产之间，环境保护和经济发展之间的矛盾，根据自然地理特征，景源评价结果和土地利用现状，根据青山湖风景名胜区规划地类类型及性质进行引导和控制。</w:t>
      </w:r>
    </w:p>
    <w:p>
      <w:pPr>
        <w:jc w:val="center"/>
      </w:pPr>
      <w:r>
        <w:rPr>
          <w:rFonts w:hint="eastAsia"/>
        </w:rPr>
        <w:t>土地利用调控表</w:t>
      </w:r>
    </w:p>
    <w:tbl>
      <w:tblPr>
        <w:tblStyle w:val="13"/>
        <w:tblW w:w="5000" w:type="pct"/>
        <w:jc w:val="center"/>
        <w:tblLayout w:type="autofit"/>
        <w:tblCellMar>
          <w:top w:w="0" w:type="dxa"/>
          <w:left w:w="108" w:type="dxa"/>
          <w:bottom w:w="0" w:type="dxa"/>
          <w:right w:w="108" w:type="dxa"/>
        </w:tblCellMar>
      </w:tblPr>
      <w:tblGrid>
        <w:gridCol w:w="1914"/>
        <w:gridCol w:w="1914"/>
        <w:gridCol w:w="1025"/>
        <w:gridCol w:w="1242"/>
        <w:gridCol w:w="1145"/>
        <w:gridCol w:w="1282"/>
      </w:tblGrid>
      <w:tr>
        <w:tblPrEx>
          <w:tblCellMar>
            <w:top w:w="0" w:type="dxa"/>
            <w:left w:w="108" w:type="dxa"/>
            <w:bottom w:w="0" w:type="dxa"/>
            <w:right w:w="108" w:type="dxa"/>
          </w:tblCellMar>
        </w:tblPrEx>
        <w:trPr>
          <w:trHeight w:val="336" w:hRule="atLeast"/>
          <w:jc w:val="center"/>
        </w:trPr>
        <w:tc>
          <w:tcPr>
            <w:tcW w:w="19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b/>
                <w:bCs/>
                <w:i w:val="0"/>
                <w:iCs w:val="0"/>
                <w:color w:val="auto"/>
                <w:kern w:val="0"/>
                <w:sz w:val="22"/>
                <w:szCs w:val="22"/>
                <w:u w:val="none"/>
                <w:lang w:val="en-US" w:eastAsia="zh-CN" w:bidi="ar"/>
              </w:rPr>
              <w:t>用地代号</w:t>
            </w:r>
          </w:p>
        </w:tc>
        <w:tc>
          <w:tcPr>
            <w:tcW w:w="19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b/>
                <w:bCs/>
                <w:i w:val="0"/>
                <w:iCs w:val="0"/>
                <w:color w:val="auto"/>
                <w:kern w:val="0"/>
                <w:sz w:val="22"/>
                <w:szCs w:val="22"/>
                <w:u w:val="none"/>
                <w:lang w:val="en-US" w:eastAsia="zh-CN" w:bidi="ar"/>
              </w:rPr>
              <w:t>地类名称</w:t>
            </w:r>
          </w:p>
        </w:tc>
        <w:tc>
          <w:tcPr>
            <w:tcW w:w="2267"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b/>
                <w:bCs/>
                <w:i w:val="0"/>
                <w:iCs w:val="0"/>
                <w:color w:val="auto"/>
                <w:kern w:val="0"/>
                <w:sz w:val="22"/>
                <w:szCs w:val="22"/>
                <w:u w:val="none"/>
                <w:lang w:val="en-US" w:eastAsia="zh-CN" w:bidi="ar"/>
              </w:rPr>
              <w:t>面积（hm</w:t>
            </w:r>
            <w:r>
              <w:rPr>
                <w:rStyle w:val="27"/>
                <w:b/>
                <w:bCs/>
                <w:vertAlign w:val="superscript"/>
                <w:lang w:val="en-US" w:eastAsia="zh-CN" w:bidi="ar"/>
              </w:rPr>
              <w:t>2</w:t>
            </w:r>
            <w:r>
              <w:rPr>
                <w:rStyle w:val="28"/>
                <w:b/>
                <w:bCs/>
                <w:lang w:val="en-US" w:eastAsia="zh-CN" w:bidi="ar"/>
              </w:rPr>
              <w:t>)</w:t>
            </w:r>
          </w:p>
        </w:tc>
        <w:tc>
          <w:tcPr>
            <w:tcW w:w="2427"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b/>
                <w:bCs/>
                <w:i w:val="0"/>
                <w:iCs w:val="0"/>
                <w:color w:val="auto"/>
                <w:kern w:val="0"/>
                <w:sz w:val="22"/>
                <w:szCs w:val="22"/>
                <w:u w:val="none"/>
                <w:lang w:val="en-US" w:eastAsia="zh-CN" w:bidi="ar"/>
              </w:rPr>
              <w:t>占总用地(%)</w:t>
            </w:r>
          </w:p>
        </w:tc>
      </w:tr>
      <w:tr>
        <w:tblPrEx>
          <w:tblCellMar>
            <w:top w:w="0" w:type="dxa"/>
            <w:left w:w="108" w:type="dxa"/>
            <w:bottom w:w="0" w:type="dxa"/>
            <w:right w:w="108" w:type="dxa"/>
          </w:tblCellMar>
        </w:tblPrEx>
        <w:trPr>
          <w:trHeight w:val="288" w:hRule="atLeast"/>
          <w:jc w:val="center"/>
        </w:trPr>
        <w:tc>
          <w:tcPr>
            <w:tcW w:w="19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9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b/>
                <w:bCs/>
                <w:i w:val="0"/>
                <w:iCs w:val="0"/>
                <w:color w:val="auto"/>
                <w:kern w:val="0"/>
                <w:sz w:val="22"/>
                <w:szCs w:val="22"/>
                <w:u w:val="none"/>
                <w:lang w:val="en-US" w:eastAsia="zh-CN" w:bidi="ar"/>
              </w:rPr>
              <w:t>现状</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b/>
                <w:bCs/>
                <w:i w:val="0"/>
                <w:iCs w:val="0"/>
                <w:color w:val="auto"/>
                <w:kern w:val="0"/>
                <w:sz w:val="22"/>
                <w:szCs w:val="22"/>
                <w:u w:val="none"/>
                <w:lang w:val="en-US" w:eastAsia="zh-CN" w:bidi="ar"/>
              </w:rPr>
              <w:t>规划</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b/>
                <w:bCs/>
                <w:i w:val="0"/>
                <w:iCs w:val="0"/>
                <w:color w:val="auto"/>
                <w:kern w:val="0"/>
                <w:sz w:val="22"/>
                <w:szCs w:val="22"/>
                <w:u w:val="none"/>
                <w:lang w:val="en-US" w:eastAsia="zh-CN" w:bidi="ar"/>
              </w:rPr>
              <w:t>现状</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b/>
                <w:bCs/>
                <w:i w:val="0"/>
                <w:iCs w:val="0"/>
                <w:color w:val="auto"/>
                <w:kern w:val="0"/>
                <w:sz w:val="22"/>
                <w:szCs w:val="22"/>
                <w:u w:val="none"/>
                <w:lang w:val="en-US" w:eastAsia="zh-CN" w:bidi="ar"/>
              </w:rPr>
              <w:t>规划</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合计</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风景区规划用地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824.1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824.1 </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100</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100</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甲</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风景游赏用地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3.6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4</w:t>
            </w:r>
            <w:r>
              <w:rPr>
                <w:rFonts w:hint="eastAsia" w:cs="Calibri"/>
                <w:i w:val="0"/>
                <w:iCs w:val="0"/>
                <w:color w:val="auto"/>
                <w:kern w:val="0"/>
                <w:sz w:val="22"/>
                <w:szCs w:val="22"/>
                <w:u w:val="none"/>
                <w:lang w:val="en-US" w:eastAsia="zh-CN" w:bidi="ar"/>
              </w:rPr>
              <w:t>8.5</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0.44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5.96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乙</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旅游服务设施用地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2.9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9.</w:t>
            </w:r>
            <w:r>
              <w:rPr>
                <w:rFonts w:hint="eastAsia" w:cs="Calibri"/>
                <w:i w:val="0"/>
                <w:iCs w:val="0"/>
                <w:color w:val="auto"/>
                <w:kern w:val="0"/>
                <w:sz w:val="22"/>
                <w:szCs w:val="22"/>
                <w:u w:val="none"/>
                <w:lang w:val="en-US" w:eastAsia="zh-CN" w:bidi="ar"/>
              </w:rPr>
              <w:t>8</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0.35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1.18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丙</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居民社会用地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18.1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1.0 </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2.20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0.12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丁</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交通与工程用地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7.0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11.</w:t>
            </w:r>
            <w:r>
              <w:rPr>
                <w:rFonts w:hint="eastAsia" w:cs="Calibri"/>
                <w:i w:val="0"/>
                <w:iCs w:val="0"/>
                <w:color w:val="auto"/>
                <w:kern w:val="0"/>
                <w:sz w:val="22"/>
                <w:szCs w:val="22"/>
                <w:u w:val="none"/>
                <w:lang w:val="en-US" w:eastAsia="zh-CN" w:bidi="ar"/>
              </w:rPr>
              <w:t>5</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0.85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1.33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戊</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林地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747.6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732.0 </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90.71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88.84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己</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园地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1.8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1.8 </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0.22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0.22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庚</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耕地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25.1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7.7 </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3.05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0.93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辛</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草地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1.3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0.2 </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0.16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0.02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壬</w:t>
            </w:r>
          </w:p>
        </w:tc>
        <w:tc>
          <w:tcPr>
            <w:tcW w:w="191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auto"/>
                <w:kern w:val="0"/>
                <w:sz w:val="22"/>
                <w:szCs w:val="22"/>
                <w:u w:val="none"/>
                <w:lang w:val="en-US" w:eastAsia="zh-CN" w:bidi="ar"/>
              </w:rPr>
              <w:t>水域</w:t>
            </w:r>
          </w:p>
        </w:tc>
        <w:tc>
          <w:tcPr>
            <w:tcW w:w="1025"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16.5 </w:t>
            </w:r>
          </w:p>
        </w:tc>
        <w:tc>
          <w:tcPr>
            <w:tcW w:w="1242"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11.4 </w:t>
            </w:r>
          </w:p>
        </w:tc>
        <w:tc>
          <w:tcPr>
            <w:tcW w:w="1145"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2.00 </w:t>
            </w:r>
          </w:p>
        </w:tc>
        <w:tc>
          <w:tcPr>
            <w:tcW w:w="1282"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rPr>
            </w:pPr>
            <w:r>
              <w:rPr>
                <w:rFonts w:hint="default" w:ascii="Calibri" w:hAnsi="Calibri" w:eastAsia="宋体" w:cs="Calibri"/>
                <w:i w:val="0"/>
                <w:iCs w:val="0"/>
                <w:color w:val="auto"/>
                <w:kern w:val="0"/>
                <w:sz w:val="22"/>
                <w:szCs w:val="22"/>
                <w:u w:val="none"/>
                <w:lang w:val="en-US" w:eastAsia="zh-CN" w:bidi="ar"/>
              </w:rPr>
              <w:t xml:space="preserve">1.38 </w:t>
            </w:r>
          </w:p>
        </w:tc>
      </w:tr>
      <w:tr>
        <w:tblPrEx>
          <w:tblCellMar>
            <w:top w:w="0" w:type="dxa"/>
            <w:left w:w="108" w:type="dxa"/>
            <w:bottom w:w="0" w:type="dxa"/>
            <w:right w:w="108" w:type="dxa"/>
          </w:tblCellMar>
        </w:tblPrEx>
        <w:trPr>
          <w:trHeight w:val="397" w:hRule="exact"/>
          <w:jc w:val="center"/>
        </w:trPr>
        <w:tc>
          <w:tcPr>
            <w:tcW w:w="19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bookmarkStart w:id="24" w:name="_Toc104660971"/>
            <w:r>
              <w:rPr>
                <w:rFonts w:hint="eastAsia" w:ascii="宋体" w:hAnsi="宋体" w:eastAsia="宋体" w:cs="宋体"/>
                <w:i w:val="0"/>
                <w:iCs w:val="0"/>
                <w:color w:val="auto"/>
                <w:kern w:val="0"/>
                <w:sz w:val="22"/>
                <w:szCs w:val="22"/>
                <w:u w:val="none"/>
                <w:lang w:val="en-US" w:eastAsia="zh-CN" w:bidi="ar"/>
              </w:rPr>
              <w:t>癸</w:t>
            </w:r>
          </w:p>
        </w:tc>
        <w:tc>
          <w:tcPr>
            <w:tcW w:w="19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滞留用地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 xml:space="preserve">0.2 </w:t>
            </w:r>
          </w:p>
        </w:tc>
        <w:tc>
          <w:tcPr>
            <w:tcW w:w="1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 xml:space="preserve">0.2 </w:t>
            </w:r>
          </w:p>
        </w:tc>
        <w:tc>
          <w:tcPr>
            <w:tcW w:w="11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 xml:space="preserve">0.02 </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 xml:space="preserve">0.02 </w:t>
            </w:r>
          </w:p>
        </w:tc>
      </w:tr>
    </w:tbl>
    <w:p>
      <w:pPr>
        <w:pStyle w:val="3"/>
        <w:ind w:firstLine="562" w:firstLineChars="200"/>
      </w:pPr>
      <w:r>
        <w:t>第十九条</w:t>
      </w:r>
      <w:r>
        <w:rPr>
          <w:rFonts w:hint="eastAsia"/>
        </w:rPr>
        <w:t xml:space="preserve"> </w:t>
      </w:r>
      <w:r>
        <w:t>其他相关规划和管理规定协调</w:t>
      </w:r>
      <w:bookmarkEnd w:id="24"/>
    </w:p>
    <w:p>
      <w:pPr>
        <w:pStyle w:val="4"/>
        <w:ind w:firstLine="562" w:firstLineChars="200"/>
      </w:pPr>
      <w:r>
        <w:t>一、生态环境保护</w:t>
      </w:r>
    </w:p>
    <w:p>
      <w:r>
        <w:rPr>
          <w:rFonts w:hint="eastAsia"/>
        </w:rPr>
        <w:t xml:space="preserve">    风景区生态环境保护要严格落实《环境保护法》等相关规定，做好与生态环境保护相关规定的实施协调，加强生态环境保护，落实规划环评的相关措施和要求，相关建设项目应当履行环评手续。</w:t>
      </w:r>
    </w:p>
    <w:p>
      <w:pPr>
        <w:pStyle w:val="4"/>
        <w:ind w:firstLine="562" w:firstLineChars="200"/>
      </w:pPr>
      <w:r>
        <w:rPr>
          <w:rFonts w:hint="eastAsia"/>
        </w:rPr>
        <w:t>二、</w:t>
      </w:r>
      <w:r>
        <w:t>水资源保护</w:t>
      </w:r>
    </w:p>
    <w:p>
      <w:pPr>
        <w:ind w:firstLine="480" w:firstLineChars="200"/>
      </w:pPr>
      <w:r>
        <w:rPr>
          <w:rFonts w:hint="eastAsia"/>
        </w:rPr>
        <w:t>风景区水资源丰富，关于水资源保护要积极落实《水法》等相关规定，做好与《吉林省地表水功能区》（DB22 388-2004）的实施协调，加强水资源保护，严格水域岸线管理，做好山洪地质灾害防御。</w:t>
      </w:r>
    </w:p>
    <w:p>
      <w:pPr>
        <w:pStyle w:val="4"/>
        <w:ind w:firstLine="562" w:firstLineChars="200"/>
      </w:pPr>
      <w:r>
        <w:t>三、林地和特定区域保护</w:t>
      </w:r>
    </w:p>
    <w:p>
      <w:pPr>
        <w:ind w:firstLine="480" w:firstLineChars="200"/>
      </w:pPr>
      <w:r>
        <w:rPr>
          <w:rFonts w:hint="eastAsia"/>
        </w:rPr>
        <w:t>落实《森林法》等有关规定，严格保护林地和林木资源，做好与白山市林业保护利用规划、白山市森林经营方案的实施协调。</w:t>
      </w:r>
    </w:p>
    <w:p>
      <w:pPr>
        <w:pStyle w:val="4"/>
        <w:ind w:firstLine="562" w:firstLineChars="200"/>
      </w:pPr>
      <w:r>
        <w:t>四、文物保护</w:t>
      </w:r>
    </w:p>
    <w:p>
      <w:pPr>
        <w:ind w:firstLine="480" w:firstLineChars="200"/>
      </w:pPr>
      <w:r>
        <w:rPr>
          <w:rFonts w:hint="eastAsia"/>
        </w:rPr>
        <w:t>落实《文物保护法》等相关规定，做好与文物保护专项规划的实施协调，落实文物保护范围和建设控制地带的管理要求。涉及文物古迹修复、复建和新建的项目，严格履行相关审批程序。</w:t>
      </w:r>
    </w:p>
    <w:p>
      <w:pPr>
        <w:pStyle w:val="4"/>
        <w:ind w:firstLine="562" w:firstLineChars="200"/>
      </w:pPr>
      <w:r>
        <w:t>五、宗教活动场所管理</w:t>
      </w:r>
    </w:p>
    <w:p>
      <w:pPr>
        <w:ind w:firstLine="480" w:firstLineChars="200"/>
      </w:pPr>
      <w:r>
        <w:rPr>
          <w:rFonts w:hint="eastAsia"/>
        </w:rPr>
        <w:t>风景区内有青山寺和玉皇庙宗教活动场所，宗教活动场所的管理应严格落实《宗教事务条例》等相关规定，明确风景名胜区内依法登记的宗教活动场所，维护宗教活动场所周边环境和景观风貌。</w:t>
      </w:r>
    </w:p>
    <w:p>
      <w:pPr>
        <w:pStyle w:val="4"/>
        <w:ind w:firstLine="562" w:firstLineChars="200"/>
      </w:pPr>
      <w:r>
        <w:t>六、旅游管理</w:t>
      </w:r>
    </w:p>
    <w:p>
      <w:pPr>
        <w:ind w:firstLine="480" w:firstLineChars="200"/>
      </w:pPr>
      <w:r>
        <w:rPr>
          <w:rFonts w:hint="eastAsia"/>
        </w:rPr>
        <w:t>落实《旅游法》等相关规定，规范旅游和旅游经营活动，提升旅游服务水平。</w:t>
      </w:r>
    </w:p>
    <w:p/>
    <w:p/>
    <w:p/>
    <w:p/>
    <w:p/>
    <w:p/>
    <w:p/>
    <w:p/>
    <w:p/>
    <w:p/>
    <w:p/>
    <w:p/>
    <w:p/>
    <w:p/>
    <w:p/>
    <w:p>
      <w:pPr>
        <w:pStyle w:val="2"/>
      </w:pPr>
      <w:bookmarkStart w:id="25" w:name="_Toc104660972"/>
      <w:r>
        <w:t>第七章近期规划实施</w:t>
      </w:r>
      <w:bookmarkEnd w:id="25"/>
    </w:p>
    <w:p>
      <w:pPr>
        <w:pStyle w:val="3"/>
        <w:ind w:firstLine="562" w:firstLineChars="200"/>
      </w:pPr>
      <w:bookmarkStart w:id="26" w:name="_Toc104660973"/>
      <w:r>
        <w:t>第二十条</w:t>
      </w:r>
      <w:r>
        <w:rPr>
          <w:rFonts w:hint="eastAsia"/>
        </w:rPr>
        <w:t xml:space="preserve"> </w:t>
      </w:r>
      <w:r>
        <w:t>近期实施重点</w:t>
      </w:r>
      <w:bookmarkEnd w:id="26"/>
    </w:p>
    <w:p>
      <w:pPr>
        <w:ind w:firstLine="480" w:firstLineChars="200"/>
      </w:pPr>
      <w:bookmarkStart w:id="27" w:name="_Toc104660974"/>
      <w:r>
        <w:rPr>
          <w:rFonts w:hint="eastAsia"/>
        </w:rPr>
        <w:t>1、按照风景名胜区总体规划，对界线调整和核心景区的范围进行勘界立碑，加强风景名胜资源的保护力度。</w:t>
      </w:r>
    </w:p>
    <w:p>
      <w:pPr>
        <w:ind w:firstLine="480" w:firstLineChars="200"/>
      </w:pPr>
      <w:r>
        <w:rPr>
          <w:rFonts w:hint="eastAsia"/>
        </w:rPr>
        <w:t>2、按照风景名胜区总体规划，编制青山湖风景名胜区的详细规划。</w:t>
      </w:r>
    </w:p>
    <w:p>
      <w:pPr>
        <w:ind w:firstLine="480" w:firstLineChars="200"/>
      </w:pPr>
      <w:r>
        <w:rPr>
          <w:rFonts w:hint="eastAsia"/>
        </w:rPr>
        <w:t>3、改善各个景区之间的交通联系，设置旅游交通专线，合理疏导游客。</w:t>
      </w:r>
    </w:p>
    <w:p>
      <w:pPr>
        <w:ind w:firstLine="480" w:firstLineChars="200"/>
      </w:pPr>
      <w:r>
        <w:rPr>
          <w:rFonts w:hint="eastAsia"/>
        </w:rPr>
        <w:t>4、加强风景名胜区内</w:t>
      </w:r>
      <w:r>
        <w:rPr>
          <w:rFonts w:hint="eastAsia"/>
          <w:lang w:val="en-US" w:eastAsia="zh-CN"/>
        </w:rPr>
        <w:t>非物质文化遗传</w:t>
      </w:r>
      <w:r>
        <w:rPr>
          <w:rFonts w:hint="eastAsia"/>
        </w:rPr>
        <w:t>的防护、监管设施建设。</w:t>
      </w:r>
    </w:p>
    <w:p>
      <w:pPr>
        <w:ind w:firstLine="480" w:firstLineChars="200"/>
        <w:rPr>
          <w:rFonts w:hint="default" w:eastAsia="宋体"/>
          <w:lang w:val="en-US" w:eastAsia="zh-CN"/>
        </w:rPr>
      </w:pPr>
      <w:r>
        <w:rPr>
          <w:rFonts w:hint="eastAsia"/>
          <w:lang w:val="en-US" w:eastAsia="zh-CN"/>
        </w:rPr>
        <w:t>5、加强风景区给水、排水、供电、电信、环卫等基础工程建设，积极取得白山市市政部门的配合。</w:t>
      </w:r>
    </w:p>
    <w:p>
      <w:pPr>
        <w:ind w:firstLine="480" w:firstLineChars="200"/>
        <w:rPr>
          <w:rFonts w:hint="eastAsia"/>
        </w:rPr>
      </w:pPr>
      <w:r>
        <w:rPr>
          <w:rFonts w:hint="eastAsia"/>
          <w:lang w:val="en-US" w:eastAsia="zh-CN"/>
        </w:rPr>
        <w:t>6</w:t>
      </w:r>
      <w:r>
        <w:rPr>
          <w:rFonts w:hint="eastAsia"/>
        </w:rPr>
        <w:t>、结合风景名胜区发展的需要，不断完善风景名胜区监管信息系统、森林防火监控系统</w:t>
      </w:r>
      <w:r>
        <w:rPr>
          <w:rFonts w:hint="eastAsia"/>
          <w:lang w:eastAsia="zh-CN"/>
        </w:rPr>
        <w:t>、</w:t>
      </w:r>
      <w:r>
        <w:rPr>
          <w:rFonts w:hint="eastAsia"/>
          <w:lang w:val="en-US" w:eastAsia="zh-CN"/>
        </w:rPr>
        <w:t>水保检测系统</w:t>
      </w:r>
      <w:r>
        <w:rPr>
          <w:rFonts w:hint="eastAsia"/>
        </w:rPr>
        <w:t>等的</w:t>
      </w:r>
      <w:r>
        <w:rPr>
          <w:rFonts w:hint="eastAsia"/>
          <w:lang w:val="en-US" w:eastAsia="zh-CN"/>
        </w:rPr>
        <w:t>完善和</w:t>
      </w:r>
      <w:r>
        <w:rPr>
          <w:rFonts w:hint="eastAsia"/>
        </w:rPr>
        <w:t>建设。</w:t>
      </w:r>
    </w:p>
    <w:p>
      <w:pPr>
        <w:pStyle w:val="3"/>
        <w:ind w:firstLine="562" w:firstLineChars="200"/>
      </w:pPr>
      <w:r>
        <w:t>第二十一条</w:t>
      </w:r>
      <w:r>
        <w:rPr>
          <w:rFonts w:hint="eastAsia"/>
        </w:rPr>
        <w:t xml:space="preserve"> </w:t>
      </w:r>
      <w:r>
        <w:t>近期建设内容</w:t>
      </w:r>
      <w:bookmarkEnd w:id="27"/>
    </w:p>
    <w:p>
      <w:pPr>
        <w:ind w:firstLine="480" w:firstLineChars="200"/>
      </w:pPr>
      <w:r>
        <w:rPr>
          <w:rFonts w:hint="eastAsia"/>
        </w:rPr>
        <w:t>1、完成登山步道、森林栈道、原木浮桥、亲水栈道、玻璃栈道和高空索道等游线的建设。</w:t>
      </w:r>
    </w:p>
    <w:p>
      <w:pPr>
        <w:ind w:firstLine="480" w:firstLineChars="200"/>
      </w:pPr>
      <w:r>
        <w:rPr>
          <w:rFonts w:hint="eastAsia"/>
        </w:rPr>
        <w:t>2、完善景区道路系统、基础设施和接待服务设施。</w:t>
      </w:r>
    </w:p>
    <w:p>
      <w:pPr>
        <w:ind w:firstLine="480" w:firstLineChars="200"/>
      </w:pPr>
      <w:r>
        <w:rPr>
          <w:rFonts w:hint="eastAsia"/>
        </w:rPr>
        <w:t>3、完善青山寺、玉皇庙宗教文化旅游设施的建设。</w:t>
      </w:r>
    </w:p>
    <w:p>
      <w:r>
        <w:rPr>
          <w:rFonts w:hint="eastAsia"/>
        </w:rPr>
        <w:t xml:space="preserve">    4、加快对满族传统风俗景区的建设。</w:t>
      </w:r>
    </w:p>
    <w:p>
      <w:r>
        <w:rPr>
          <w:rFonts w:hint="eastAsia"/>
        </w:rPr>
        <w:t xml:space="preserve">    5、完善古村温泉、森林康养景点的改造建设。</w:t>
      </w:r>
    </w:p>
    <w:p>
      <w:pPr>
        <w:ind w:firstLine="480"/>
      </w:pPr>
      <w:r>
        <w:rPr>
          <w:rFonts w:hint="eastAsia"/>
        </w:rPr>
        <w:t>6、积极培育风景区及其外围保护地带的生态环境，控制风景区的环境污染，加强风景区内的历史遗迹、宗教建筑的保护。</w:t>
      </w:r>
    </w:p>
    <w:p>
      <w:pPr>
        <w:ind w:firstLine="480"/>
      </w:pPr>
      <w:r>
        <w:rPr>
          <w:rFonts w:hint="eastAsia"/>
        </w:rPr>
        <w:t>7、理顺风景区的管理系体制，形成统一、高效、灵活，具备良好操作性的风景区管理结构，积极培养人才，提高人员素质。</w:t>
      </w:r>
    </w:p>
    <w:p>
      <w:pPr>
        <w:ind w:firstLine="480"/>
      </w:pPr>
      <w:r>
        <w:rPr>
          <w:rFonts w:hint="eastAsia"/>
        </w:rPr>
        <w:t>8、完善加强法制建设，制定相关法规，使管理走向规范化、法制化道路。</w:t>
      </w:r>
    </w:p>
    <w:p>
      <w:pPr>
        <w:ind w:firstLine="3614" w:firstLineChars="1200"/>
        <w:rPr>
          <w:b/>
          <w:sz w:val="30"/>
          <w:szCs w:val="30"/>
        </w:rPr>
      </w:pPr>
    </w:p>
    <w:p>
      <w:pPr>
        <w:ind w:firstLine="3614" w:firstLineChars="1200"/>
        <w:rPr>
          <w:b/>
          <w:sz w:val="30"/>
          <w:szCs w:val="30"/>
        </w:rPr>
      </w:pPr>
    </w:p>
    <w:p>
      <w:pPr>
        <w:ind w:firstLine="3614" w:firstLineChars="1200"/>
        <w:rPr>
          <w:b/>
          <w:sz w:val="30"/>
          <w:szCs w:val="30"/>
        </w:rPr>
      </w:pPr>
    </w:p>
    <w:p>
      <w:pPr>
        <w:ind w:firstLine="3614" w:firstLineChars="1200"/>
        <w:rPr>
          <w:b/>
          <w:sz w:val="30"/>
          <w:szCs w:val="30"/>
        </w:rPr>
      </w:pPr>
      <w:r>
        <w:rPr>
          <w:rFonts w:hint="eastAsia"/>
          <w:b/>
          <w:sz w:val="30"/>
          <w:szCs w:val="30"/>
        </w:rPr>
        <w:t>附  表</w:t>
      </w:r>
    </w:p>
    <w:tbl>
      <w:tblPr>
        <w:tblStyle w:val="13"/>
        <w:tblW w:w="5000" w:type="pct"/>
        <w:tblInd w:w="0" w:type="dxa"/>
        <w:tblLayout w:type="fixed"/>
        <w:tblCellMar>
          <w:top w:w="0" w:type="dxa"/>
          <w:left w:w="108" w:type="dxa"/>
          <w:bottom w:w="0" w:type="dxa"/>
          <w:right w:w="108" w:type="dxa"/>
        </w:tblCellMar>
      </w:tblPr>
      <w:tblGrid>
        <w:gridCol w:w="1084"/>
        <w:gridCol w:w="1650"/>
        <w:gridCol w:w="1650"/>
        <w:gridCol w:w="1185"/>
        <w:gridCol w:w="1470"/>
        <w:gridCol w:w="1483"/>
      </w:tblGrid>
      <w:tr>
        <w:tblPrEx>
          <w:tblCellMar>
            <w:top w:w="0" w:type="dxa"/>
            <w:left w:w="108" w:type="dxa"/>
            <w:bottom w:w="0" w:type="dxa"/>
            <w:right w:w="108" w:type="dxa"/>
          </w:tblCellMar>
        </w:tblPrEx>
        <w:trPr>
          <w:trHeight w:val="789" w:hRule="exact"/>
          <w:tblHeader/>
        </w:trPr>
        <w:tc>
          <w:tcPr>
            <w:tcW w:w="8522" w:type="dxa"/>
            <w:gridSpan w:val="6"/>
            <w:tcBorders>
              <w:bottom w:val="single" w:color="auto" w:sz="4" w:space="0"/>
            </w:tcBorders>
            <w:shd w:val="clear" w:color="auto" w:fill="auto"/>
            <w:noWrap/>
            <w:vAlign w:val="bottom"/>
          </w:tcPr>
          <w:p>
            <w:pPr>
              <w:widowControl/>
              <w:spacing w:line="240" w:lineRule="auto"/>
              <w:jc w:val="left"/>
              <w:rPr>
                <w:rFonts w:ascii="宋体" w:hAnsi="宋体" w:cs="宋体"/>
                <w:b/>
                <w:color w:val="000000"/>
                <w:kern w:val="0"/>
                <w:sz w:val="22"/>
              </w:rPr>
            </w:pPr>
            <w:r>
              <w:rPr>
                <w:rFonts w:hint="eastAsia"/>
                <w:b/>
                <w:bCs/>
                <w:sz w:val="28"/>
                <w:szCs w:val="28"/>
              </w:rPr>
              <w:t>附表1-1风景名胜区资源类型表</w:t>
            </w:r>
          </w:p>
        </w:tc>
      </w:tr>
      <w:tr>
        <w:tblPrEx>
          <w:tblCellMar>
            <w:top w:w="0" w:type="dxa"/>
            <w:left w:w="108" w:type="dxa"/>
            <w:bottom w:w="0" w:type="dxa"/>
            <w:right w:w="108" w:type="dxa"/>
          </w:tblCellMar>
        </w:tblPrEx>
        <w:trPr>
          <w:trHeight w:val="340" w:hRule="exact"/>
          <w:tblHeader/>
        </w:trPr>
        <w:tc>
          <w:tcPr>
            <w:tcW w:w="108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序号</w:t>
            </w:r>
          </w:p>
        </w:tc>
        <w:tc>
          <w:tcPr>
            <w:tcW w:w="165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名称</w:t>
            </w:r>
          </w:p>
        </w:tc>
        <w:tc>
          <w:tcPr>
            <w:tcW w:w="165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大类</w:t>
            </w:r>
          </w:p>
        </w:tc>
        <w:tc>
          <w:tcPr>
            <w:tcW w:w="1185"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中类</w:t>
            </w:r>
          </w:p>
        </w:tc>
        <w:tc>
          <w:tcPr>
            <w:tcW w:w="147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小类</w:t>
            </w:r>
          </w:p>
        </w:tc>
        <w:tc>
          <w:tcPr>
            <w:tcW w:w="1483"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分级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1</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青山寺</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宗教建筑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二级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2</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玉皇庙</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宗教建筑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二级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3</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祖营祭地</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胜迹</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遗址遗迹</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二级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4</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玻璃吊桥</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5</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步步惊心</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6</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古寨遗址</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胜迹</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遗址遗迹</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7</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温泉康养客栈</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商业建筑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8</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满族美食街</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特色街区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9</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亲子无动力游戏</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园景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游娱文体园区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10</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青山古寨</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特色村寨</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11</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古村温泉</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商业建筑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12</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温泉民宿客栈群</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商业建筑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13</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渔家水寨</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特色村寨</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14</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儿童水上拓展乐园</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园景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游娱文体园区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15</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粉红沙滩</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园景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游娱文体园区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16</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高空秋千</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17</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古寨天门</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工程构筑物</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18</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花境游园</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园景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植物园</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19</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激光水幕秀</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自然景观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水景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湖泊</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20</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立竿祭天</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风物</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民族民俗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21</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瞭望长白</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自然景观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生景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森林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22</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林间木屋</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自然景观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生景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森林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23</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满清大营</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纪念建筑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24</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满洲祭祖广场</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纪念建筑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25</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满族文学展馆</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26</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满族姓氏文化馆</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27</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满族运动文化展馆</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28</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努尔哈赤心愿图腾柱</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纪念建筑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29</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潜溪滑水漂流</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自然景观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水景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溪流</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30</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山泉古村</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特色村寨</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31</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山泉问道</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工程构筑物</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32</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山体光影秀</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自然景观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生景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森林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33</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桃花谷</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自然景观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生景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森林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34</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天空之镜</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自然景观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生景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森林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35</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乌拉本说唱场</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36</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溪流捕鱼</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自然景观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水景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溪流</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37</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校军场</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38</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悬浮石</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工程构筑物</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39</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驯猎乐园</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园景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动物园</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40</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野外求生拓展乐园</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园景</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游娱文体园区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41</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渔猎文化展馆</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文娱建筑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42</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长白山石头记文化馆</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纪念建筑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r>
        <w:tblPrEx>
          <w:tblCellMar>
            <w:top w:w="0" w:type="dxa"/>
            <w:left w:w="108" w:type="dxa"/>
            <w:bottom w:w="0" w:type="dxa"/>
            <w:right w:w="108" w:type="dxa"/>
          </w:tblCellMar>
        </w:tblPrEx>
        <w:trPr>
          <w:trHeight w:val="340" w:hRule="exact"/>
        </w:trPr>
        <w:tc>
          <w:tcPr>
            <w:tcW w:w="108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lang w:val="en-US" w:eastAsia="zh-CN"/>
              </w:rPr>
              <w:t>43</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祖营地展馆</w:t>
            </w:r>
          </w:p>
        </w:tc>
        <w:tc>
          <w:tcPr>
            <w:tcW w:w="165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人文景观</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建筑</w:t>
            </w:r>
          </w:p>
        </w:tc>
        <w:tc>
          <w:tcPr>
            <w:tcW w:w="147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纪念建筑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2"/>
              </w:rPr>
            </w:pPr>
            <w:r>
              <w:rPr>
                <w:rFonts w:hint="eastAsia" w:ascii="宋体" w:hAnsi="宋体" w:cs="宋体"/>
                <w:color w:val="000000"/>
                <w:kern w:val="0"/>
                <w:sz w:val="22"/>
              </w:rPr>
              <w:t>四级</w:t>
            </w:r>
          </w:p>
        </w:tc>
      </w:tr>
    </w:tbl>
    <w:p>
      <w:pPr>
        <w:spacing w:before="156" w:beforeLines="50"/>
        <w:rPr>
          <w:bCs/>
          <w:sz w:val="28"/>
          <w:szCs w:val="28"/>
        </w:rPr>
      </w:pPr>
      <w:r>
        <w:rPr>
          <w:rFonts w:hint="eastAsia"/>
          <w:b/>
          <w:bCs/>
          <w:sz w:val="28"/>
          <w:szCs w:val="28"/>
        </w:rPr>
        <w:t>附表2-1文物保护单位一览表</w:t>
      </w:r>
    </w:p>
    <w:p>
      <w:pPr>
        <w:spacing w:before="156" w:beforeLines="50"/>
        <w:ind w:firstLine="560" w:firstLineChars="200"/>
        <w:rPr>
          <w:bCs/>
          <w:sz w:val="28"/>
          <w:szCs w:val="28"/>
        </w:rPr>
      </w:pPr>
      <w:r>
        <w:rPr>
          <w:bCs/>
          <w:sz w:val="28"/>
          <w:szCs w:val="28"/>
        </w:rPr>
        <w:t>风景区不涉及文物保护单位。</w:t>
      </w:r>
    </w:p>
    <w:p>
      <w:pPr>
        <w:spacing w:before="156" w:beforeLines="50"/>
        <w:jc w:val="left"/>
        <w:rPr>
          <w:b/>
          <w:bCs/>
          <w:sz w:val="28"/>
          <w:szCs w:val="28"/>
        </w:rPr>
      </w:pPr>
      <w:r>
        <w:rPr>
          <w:rFonts w:hint="eastAsia"/>
          <w:b/>
          <w:bCs/>
          <w:sz w:val="28"/>
          <w:szCs w:val="28"/>
        </w:rPr>
        <w:t>附表3-1风景名胜区游客容量表</w:t>
      </w:r>
    </w:p>
    <w:p>
      <w:pPr>
        <w:ind w:firstLine="482" w:firstLineChars="200"/>
        <w:jc w:val="left"/>
        <w:rPr>
          <w:b/>
        </w:rPr>
      </w:pPr>
      <w:r>
        <w:rPr>
          <w:rFonts w:hint="eastAsia"/>
          <w:b/>
        </w:rPr>
        <w:t>一、一次性游客容量和日游客容量</w:t>
      </w:r>
    </w:p>
    <w:p>
      <w:pPr>
        <w:ind w:firstLine="480"/>
      </w:pPr>
      <w:r>
        <w:rPr>
          <w:rFonts w:hint="eastAsia"/>
        </w:rPr>
        <w:t>风景区一次性游人容量为3949人/次，日游人容量为8354人次/日。</w:t>
      </w:r>
    </w:p>
    <w:p>
      <w:pPr>
        <w:jc w:val="center"/>
        <w:rPr>
          <w:b/>
        </w:rPr>
      </w:pPr>
      <w:r>
        <w:rPr>
          <w:rFonts w:hint="eastAsia"/>
          <w:b/>
        </w:rPr>
        <w:t>游线游客容量表</w:t>
      </w:r>
    </w:p>
    <w:tbl>
      <w:tblPr>
        <w:tblStyle w:val="13"/>
        <w:tblW w:w="5654"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24"/>
        <w:gridCol w:w="867"/>
        <w:gridCol w:w="831"/>
        <w:gridCol w:w="993"/>
        <w:gridCol w:w="1135"/>
        <w:gridCol w:w="1270"/>
        <w:gridCol w:w="993"/>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序号</w:t>
            </w:r>
          </w:p>
        </w:tc>
        <w:tc>
          <w:tcPr>
            <w:tcW w:w="738"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游线名称</w:t>
            </w:r>
          </w:p>
        </w:tc>
        <w:tc>
          <w:tcPr>
            <w:tcW w:w="449"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长度（m）</w:t>
            </w:r>
          </w:p>
        </w:tc>
        <w:tc>
          <w:tcPr>
            <w:tcW w:w="431"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平均宽度（m）</w:t>
            </w:r>
          </w:p>
        </w:tc>
        <w:tc>
          <w:tcPr>
            <w:tcW w:w="515"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计算面积（m</w:t>
            </w:r>
            <w:r>
              <w:rPr>
                <w:rFonts w:hint="eastAsia" w:ascii="宋体" w:hAnsi="宋体" w:cs="宋体"/>
                <w:b/>
                <w:color w:val="000000"/>
                <w:kern w:val="0"/>
                <w:sz w:val="22"/>
                <w:vertAlign w:val="superscript"/>
              </w:rPr>
              <w:t>2</w:t>
            </w:r>
            <w:r>
              <w:rPr>
                <w:rFonts w:hint="eastAsia" w:ascii="宋体" w:hAnsi="宋体" w:cs="宋体"/>
                <w:b/>
                <w:color w:val="000000"/>
                <w:kern w:val="0"/>
                <w:sz w:val="22"/>
              </w:rPr>
              <w:t>）</w:t>
            </w:r>
          </w:p>
        </w:tc>
        <w:tc>
          <w:tcPr>
            <w:tcW w:w="588"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计算指标（m</w:t>
            </w:r>
            <w:r>
              <w:rPr>
                <w:rFonts w:hint="eastAsia" w:ascii="宋体" w:hAnsi="宋体" w:cs="宋体"/>
                <w:b/>
                <w:color w:val="000000"/>
                <w:kern w:val="0"/>
                <w:sz w:val="22"/>
                <w:vertAlign w:val="superscript"/>
              </w:rPr>
              <w:t>2</w:t>
            </w:r>
            <w:r>
              <w:rPr>
                <w:rFonts w:hint="eastAsia" w:ascii="宋体" w:hAnsi="宋体" w:cs="宋体"/>
                <w:b/>
                <w:color w:val="000000"/>
                <w:kern w:val="0"/>
                <w:sz w:val="22"/>
              </w:rPr>
              <w:t>/人）</w:t>
            </w:r>
          </w:p>
        </w:tc>
        <w:tc>
          <w:tcPr>
            <w:tcW w:w="658"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一次性容量（人/次）</w:t>
            </w:r>
          </w:p>
        </w:tc>
        <w:tc>
          <w:tcPr>
            <w:tcW w:w="515"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日周转率（次）</w:t>
            </w:r>
          </w:p>
        </w:tc>
        <w:tc>
          <w:tcPr>
            <w:tcW w:w="734"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日游人容量（人次/日）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1</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佛寺道观线</w:t>
            </w:r>
          </w:p>
        </w:tc>
        <w:tc>
          <w:tcPr>
            <w:tcW w:w="449" w:type="pct"/>
            <w:shd w:val="clear" w:color="auto" w:fill="auto"/>
            <w:noWrap/>
            <w:vAlign w:val="center"/>
          </w:tcPr>
          <w:p>
            <w:pPr>
              <w:jc w:val="center"/>
              <w:rPr>
                <w:rFonts w:ascii="宋体" w:hAnsi="宋体" w:cs="宋体"/>
                <w:color w:val="000000"/>
                <w:sz w:val="22"/>
              </w:rPr>
            </w:pPr>
            <w:r>
              <w:rPr>
                <w:rFonts w:hint="eastAsia"/>
                <w:color w:val="000000"/>
                <w:sz w:val="22"/>
              </w:rPr>
              <w:t>2618</w:t>
            </w:r>
          </w:p>
        </w:tc>
        <w:tc>
          <w:tcPr>
            <w:tcW w:w="431" w:type="pct"/>
            <w:shd w:val="clear" w:color="auto" w:fill="auto"/>
            <w:noWrap/>
            <w:vAlign w:val="center"/>
          </w:tcPr>
          <w:p>
            <w:pPr>
              <w:jc w:val="center"/>
              <w:rPr>
                <w:rFonts w:ascii="宋体" w:hAnsi="宋体" w:cs="宋体"/>
                <w:color w:val="000000"/>
                <w:sz w:val="22"/>
              </w:rPr>
            </w:pPr>
            <w:r>
              <w:rPr>
                <w:rFonts w:hint="eastAsia"/>
                <w:color w:val="000000"/>
                <w:sz w:val="22"/>
              </w:rPr>
              <w:t>1.5</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xml:space="preserve">3927 </w:t>
            </w:r>
          </w:p>
        </w:tc>
        <w:tc>
          <w:tcPr>
            <w:tcW w:w="588"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8" w:type="pct"/>
            <w:shd w:val="clear" w:color="auto" w:fill="auto"/>
            <w:noWrap/>
            <w:vAlign w:val="center"/>
          </w:tcPr>
          <w:p>
            <w:pPr>
              <w:jc w:val="center"/>
              <w:rPr>
                <w:rFonts w:ascii="宋体" w:hAnsi="宋体" w:cs="宋体"/>
                <w:color w:val="000000"/>
                <w:sz w:val="22"/>
              </w:rPr>
            </w:pPr>
            <w:r>
              <w:rPr>
                <w:rFonts w:hint="eastAsia"/>
                <w:color w:val="000000"/>
                <w:sz w:val="22"/>
              </w:rPr>
              <w:t xml:space="preserve">561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1122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古寨遗址线</w:t>
            </w:r>
          </w:p>
        </w:tc>
        <w:tc>
          <w:tcPr>
            <w:tcW w:w="449" w:type="pct"/>
            <w:shd w:val="clear" w:color="auto" w:fill="auto"/>
            <w:noWrap/>
            <w:vAlign w:val="center"/>
          </w:tcPr>
          <w:p>
            <w:pPr>
              <w:jc w:val="center"/>
              <w:rPr>
                <w:rFonts w:ascii="宋体" w:hAnsi="宋体" w:cs="宋体"/>
                <w:color w:val="000000"/>
                <w:sz w:val="22"/>
              </w:rPr>
            </w:pPr>
            <w:r>
              <w:rPr>
                <w:rFonts w:hint="eastAsia"/>
                <w:color w:val="000000"/>
                <w:sz w:val="22"/>
              </w:rPr>
              <w:t>2438</w:t>
            </w:r>
          </w:p>
        </w:tc>
        <w:tc>
          <w:tcPr>
            <w:tcW w:w="431" w:type="pct"/>
            <w:shd w:val="clear" w:color="auto" w:fill="auto"/>
            <w:noWrap/>
            <w:vAlign w:val="center"/>
          </w:tcPr>
          <w:p>
            <w:pPr>
              <w:jc w:val="center"/>
              <w:rPr>
                <w:rFonts w:ascii="宋体" w:hAnsi="宋体" w:cs="宋体"/>
                <w:color w:val="000000"/>
                <w:sz w:val="22"/>
              </w:rPr>
            </w:pPr>
            <w:r>
              <w:rPr>
                <w:rFonts w:hint="eastAsia"/>
                <w:color w:val="000000"/>
                <w:sz w:val="22"/>
              </w:rPr>
              <w:t>1.5</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xml:space="preserve">3657 </w:t>
            </w:r>
          </w:p>
        </w:tc>
        <w:tc>
          <w:tcPr>
            <w:tcW w:w="588"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8" w:type="pct"/>
            <w:shd w:val="clear" w:color="auto" w:fill="auto"/>
            <w:noWrap/>
            <w:vAlign w:val="center"/>
          </w:tcPr>
          <w:p>
            <w:pPr>
              <w:jc w:val="center"/>
              <w:rPr>
                <w:rFonts w:ascii="宋体" w:hAnsi="宋体" w:cs="宋体"/>
                <w:color w:val="000000"/>
                <w:sz w:val="22"/>
              </w:rPr>
            </w:pPr>
            <w:r>
              <w:rPr>
                <w:rFonts w:hint="eastAsia"/>
                <w:color w:val="000000"/>
                <w:sz w:val="22"/>
              </w:rPr>
              <w:t xml:space="preserve">522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1044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3</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亲水浮桥线</w:t>
            </w:r>
          </w:p>
        </w:tc>
        <w:tc>
          <w:tcPr>
            <w:tcW w:w="449" w:type="pct"/>
            <w:shd w:val="clear" w:color="auto" w:fill="auto"/>
            <w:noWrap/>
            <w:vAlign w:val="center"/>
          </w:tcPr>
          <w:p>
            <w:pPr>
              <w:jc w:val="center"/>
              <w:rPr>
                <w:rFonts w:ascii="宋体" w:hAnsi="宋体" w:cs="宋体"/>
                <w:color w:val="000000"/>
                <w:sz w:val="22"/>
              </w:rPr>
            </w:pPr>
            <w:r>
              <w:rPr>
                <w:rFonts w:hint="eastAsia"/>
                <w:color w:val="000000"/>
                <w:sz w:val="22"/>
              </w:rPr>
              <w:t>1871</w:t>
            </w:r>
          </w:p>
        </w:tc>
        <w:tc>
          <w:tcPr>
            <w:tcW w:w="431"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xml:space="preserve">3742 </w:t>
            </w:r>
          </w:p>
        </w:tc>
        <w:tc>
          <w:tcPr>
            <w:tcW w:w="588"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8" w:type="pct"/>
            <w:shd w:val="clear" w:color="auto" w:fill="auto"/>
            <w:noWrap/>
            <w:vAlign w:val="center"/>
          </w:tcPr>
          <w:p>
            <w:pPr>
              <w:jc w:val="center"/>
              <w:rPr>
                <w:rFonts w:ascii="宋体" w:hAnsi="宋体" w:cs="宋体"/>
                <w:color w:val="000000"/>
                <w:sz w:val="22"/>
              </w:rPr>
            </w:pPr>
            <w:r>
              <w:rPr>
                <w:rFonts w:hint="eastAsia"/>
                <w:color w:val="000000"/>
                <w:sz w:val="22"/>
              </w:rPr>
              <w:t xml:space="preserve">535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1070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4</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玻璃栈道线</w:t>
            </w:r>
          </w:p>
        </w:tc>
        <w:tc>
          <w:tcPr>
            <w:tcW w:w="449" w:type="pct"/>
            <w:shd w:val="clear" w:color="auto" w:fill="auto"/>
            <w:noWrap/>
            <w:vAlign w:val="center"/>
          </w:tcPr>
          <w:p>
            <w:pPr>
              <w:jc w:val="center"/>
              <w:rPr>
                <w:rFonts w:ascii="宋体" w:hAnsi="宋体" w:cs="宋体"/>
                <w:color w:val="000000"/>
                <w:sz w:val="22"/>
              </w:rPr>
            </w:pPr>
            <w:r>
              <w:rPr>
                <w:rFonts w:hint="eastAsia"/>
                <w:color w:val="000000"/>
                <w:sz w:val="22"/>
              </w:rPr>
              <w:t>400</w:t>
            </w:r>
          </w:p>
        </w:tc>
        <w:tc>
          <w:tcPr>
            <w:tcW w:w="431"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800</w:t>
            </w:r>
          </w:p>
        </w:tc>
        <w:tc>
          <w:tcPr>
            <w:tcW w:w="588"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8" w:type="pct"/>
            <w:shd w:val="clear" w:color="auto" w:fill="auto"/>
            <w:noWrap/>
            <w:vAlign w:val="center"/>
          </w:tcPr>
          <w:p>
            <w:pPr>
              <w:jc w:val="center"/>
              <w:rPr>
                <w:rFonts w:ascii="宋体" w:hAnsi="宋体" w:cs="宋体"/>
                <w:color w:val="000000"/>
                <w:sz w:val="22"/>
              </w:rPr>
            </w:pPr>
            <w:r>
              <w:rPr>
                <w:rFonts w:hint="eastAsia"/>
                <w:color w:val="000000"/>
                <w:sz w:val="22"/>
              </w:rPr>
              <w:t xml:space="preserve">114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4</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5</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步步惊心线</w:t>
            </w:r>
          </w:p>
        </w:tc>
        <w:tc>
          <w:tcPr>
            <w:tcW w:w="449" w:type="pct"/>
            <w:shd w:val="clear" w:color="auto" w:fill="auto"/>
            <w:noWrap/>
            <w:vAlign w:val="center"/>
          </w:tcPr>
          <w:p>
            <w:pPr>
              <w:jc w:val="center"/>
              <w:rPr>
                <w:rFonts w:ascii="宋体" w:hAnsi="宋体" w:cs="宋体"/>
                <w:color w:val="000000"/>
                <w:sz w:val="22"/>
              </w:rPr>
            </w:pPr>
            <w:r>
              <w:rPr>
                <w:rFonts w:hint="eastAsia"/>
                <w:color w:val="000000"/>
                <w:sz w:val="22"/>
              </w:rPr>
              <w:t>400</w:t>
            </w:r>
          </w:p>
        </w:tc>
        <w:tc>
          <w:tcPr>
            <w:tcW w:w="431"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800</w:t>
            </w:r>
          </w:p>
        </w:tc>
        <w:tc>
          <w:tcPr>
            <w:tcW w:w="588" w:type="pct"/>
            <w:shd w:val="clear" w:color="auto" w:fill="auto"/>
            <w:noWrap/>
            <w:vAlign w:val="center"/>
          </w:tcPr>
          <w:p>
            <w:pPr>
              <w:jc w:val="center"/>
              <w:rPr>
                <w:rFonts w:ascii="宋体" w:hAnsi="宋体" w:cs="宋体"/>
                <w:color w:val="000000"/>
                <w:sz w:val="22"/>
              </w:rPr>
            </w:pPr>
            <w:r>
              <w:rPr>
                <w:rFonts w:hint="eastAsia"/>
                <w:color w:val="000000"/>
                <w:sz w:val="22"/>
              </w:rPr>
              <w:t>7</w:t>
            </w:r>
          </w:p>
        </w:tc>
        <w:tc>
          <w:tcPr>
            <w:tcW w:w="658" w:type="pct"/>
            <w:shd w:val="clear" w:color="auto" w:fill="auto"/>
            <w:noWrap/>
            <w:vAlign w:val="center"/>
          </w:tcPr>
          <w:p>
            <w:pPr>
              <w:jc w:val="center"/>
              <w:rPr>
                <w:rFonts w:ascii="宋体" w:hAnsi="宋体" w:cs="宋体"/>
                <w:color w:val="000000"/>
                <w:sz w:val="22"/>
              </w:rPr>
            </w:pPr>
            <w:r>
              <w:rPr>
                <w:rFonts w:hint="eastAsia"/>
                <w:color w:val="000000"/>
                <w:sz w:val="22"/>
              </w:rPr>
              <w:t xml:space="preserve">114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4</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8" w:type="pct"/>
            <w:shd w:val="clear" w:color="auto" w:fill="auto"/>
            <w:noWrap/>
            <w:vAlign w:val="center"/>
          </w:tcPr>
          <w:p>
            <w:pPr>
              <w:jc w:val="center"/>
              <w:rPr>
                <w:rFonts w:ascii="宋体" w:hAnsi="宋体" w:cs="宋体"/>
                <w:color w:val="000000"/>
                <w:sz w:val="22"/>
              </w:rPr>
            </w:pPr>
            <w:r>
              <w:rPr>
                <w:rFonts w:hint="eastAsia"/>
                <w:color w:val="000000"/>
                <w:sz w:val="22"/>
              </w:rPr>
              <w:t>合计</w:t>
            </w:r>
          </w:p>
        </w:tc>
        <w:tc>
          <w:tcPr>
            <w:tcW w:w="738"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449" w:type="pct"/>
            <w:shd w:val="clear" w:color="auto" w:fill="auto"/>
            <w:noWrap/>
            <w:vAlign w:val="center"/>
          </w:tcPr>
          <w:p>
            <w:pPr>
              <w:jc w:val="center"/>
              <w:rPr>
                <w:rFonts w:ascii="宋体" w:hAnsi="宋体" w:cs="宋体"/>
                <w:color w:val="000000"/>
                <w:sz w:val="22"/>
              </w:rPr>
            </w:pPr>
            <w:r>
              <w:rPr>
                <w:rFonts w:hint="eastAsia"/>
                <w:color w:val="000000"/>
                <w:sz w:val="22"/>
              </w:rPr>
              <w:t xml:space="preserve">7727 </w:t>
            </w:r>
          </w:p>
        </w:tc>
        <w:tc>
          <w:tcPr>
            <w:tcW w:w="431"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xml:space="preserve">12926 </w:t>
            </w:r>
          </w:p>
        </w:tc>
        <w:tc>
          <w:tcPr>
            <w:tcW w:w="588"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658" w:type="pct"/>
            <w:shd w:val="clear" w:color="auto" w:fill="auto"/>
            <w:noWrap/>
            <w:vAlign w:val="center"/>
          </w:tcPr>
          <w:p>
            <w:pPr>
              <w:jc w:val="center"/>
              <w:rPr>
                <w:rFonts w:ascii="宋体" w:hAnsi="宋体" w:cs="宋体"/>
                <w:color w:val="000000"/>
                <w:sz w:val="22"/>
              </w:rPr>
            </w:pPr>
            <w:r>
              <w:rPr>
                <w:rFonts w:hint="eastAsia"/>
                <w:color w:val="000000"/>
                <w:sz w:val="22"/>
              </w:rPr>
              <w:t xml:space="preserve">1846 </w:t>
            </w:r>
          </w:p>
        </w:tc>
        <w:tc>
          <w:tcPr>
            <w:tcW w:w="515"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734" w:type="pct"/>
            <w:shd w:val="clear" w:color="auto" w:fill="auto"/>
            <w:noWrap/>
            <w:vAlign w:val="center"/>
          </w:tcPr>
          <w:p>
            <w:pPr>
              <w:jc w:val="center"/>
              <w:rPr>
                <w:rFonts w:ascii="宋体" w:hAnsi="宋体" w:cs="宋体"/>
                <w:color w:val="000000"/>
                <w:sz w:val="22"/>
              </w:rPr>
            </w:pPr>
            <w:r>
              <w:rPr>
                <w:rFonts w:hint="eastAsia"/>
                <w:color w:val="000000"/>
                <w:sz w:val="22"/>
              </w:rPr>
              <w:t xml:space="preserve">4148 </w:t>
            </w:r>
          </w:p>
        </w:tc>
      </w:tr>
    </w:tbl>
    <w:p>
      <w:pPr>
        <w:jc w:val="center"/>
        <w:rPr>
          <w:rFonts w:hint="eastAsia"/>
          <w:b/>
        </w:rPr>
      </w:pPr>
    </w:p>
    <w:p>
      <w:pPr>
        <w:jc w:val="center"/>
        <w:rPr>
          <w:rFonts w:hint="eastAsia"/>
          <w:b/>
        </w:rPr>
      </w:pPr>
    </w:p>
    <w:p>
      <w:pPr>
        <w:jc w:val="center"/>
        <w:rPr>
          <w:rFonts w:hint="eastAsia"/>
          <w:b/>
        </w:rPr>
      </w:pPr>
    </w:p>
    <w:p>
      <w:pPr>
        <w:jc w:val="center"/>
        <w:rPr>
          <w:rFonts w:hint="eastAsia"/>
          <w:b/>
        </w:rPr>
      </w:pPr>
    </w:p>
    <w:p>
      <w:pPr>
        <w:jc w:val="center"/>
        <w:rPr>
          <w:rFonts w:hint="eastAsia"/>
          <w:b/>
        </w:rPr>
      </w:pPr>
    </w:p>
    <w:p>
      <w:pPr>
        <w:jc w:val="center"/>
        <w:rPr>
          <w:rFonts w:hint="eastAsia"/>
          <w:b/>
        </w:rPr>
      </w:pPr>
    </w:p>
    <w:p>
      <w:pPr>
        <w:jc w:val="center"/>
        <w:rPr>
          <w:b/>
        </w:rPr>
      </w:pPr>
      <w:r>
        <w:rPr>
          <w:rFonts w:hint="eastAsia"/>
          <w:b/>
        </w:rPr>
        <w:t>游览区域游客容量表</w:t>
      </w:r>
    </w:p>
    <w:tbl>
      <w:tblPr>
        <w:tblStyle w:val="13"/>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267"/>
        <w:gridCol w:w="1133"/>
        <w:gridCol w:w="1135"/>
        <w:gridCol w:w="1274"/>
        <w:gridCol w:w="992"/>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序号</w:t>
            </w:r>
          </w:p>
        </w:tc>
        <w:tc>
          <w:tcPr>
            <w:tcW w:w="1254"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游览区域名称</w:t>
            </w:r>
          </w:p>
        </w:tc>
        <w:tc>
          <w:tcPr>
            <w:tcW w:w="627"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计算面积（m</w:t>
            </w:r>
            <w:r>
              <w:rPr>
                <w:rFonts w:hint="eastAsia" w:ascii="宋体" w:hAnsi="宋体" w:cs="宋体"/>
                <w:b/>
                <w:color w:val="000000"/>
                <w:kern w:val="0"/>
                <w:sz w:val="22"/>
                <w:vertAlign w:val="superscript"/>
              </w:rPr>
              <w:t>2</w:t>
            </w:r>
            <w:r>
              <w:rPr>
                <w:rFonts w:hint="eastAsia" w:ascii="宋体" w:hAnsi="宋体" w:cs="宋体"/>
                <w:b/>
                <w:color w:val="000000"/>
                <w:kern w:val="0"/>
                <w:sz w:val="22"/>
              </w:rPr>
              <w:t>）</w:t>
            </w:r>
          </w:p>
        </w:tc>
        <w:tc>
          <w:tcPr>
            <w:tcW w:w="628"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计算指标（m</w:t>
            </w:r>
            <w:r>
              <w:rPr>
                <w:rFonts w:hint="eastAsia" w:ascii="宋体" w:hAnsi="宋体" w:cs="宋体"/>
                <w:b/>
                <w:color w:val="000000"/>
                <w:kern w:val="0"/>
                <w:sz w:val="22"/>
                <w:vertAlign w:val="superscript"/>
              </w:rPr>
              <w:t>2</w:t>
            </w:r>
            <w:r>
              <w:rPr>
                <w:rFonts w:hint="eastAsia" w:ascii="宋体" w:hAnsi="宋体" w:cs="宋体"/>
                <w:b/>
                <w:color w:val="000000"/>
                <w:kern w:val="0"/>
                <w:sz w:val="22"/>
              </w:rPr>
              <w:t>/人）</w:t>
            </w:r>
          </w:p>
        </w:tc>
        <w:tc>
          <w:tcPr>
            <w:tcW w:w="705"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一次性容量（人/次）</w:t>
            </w:r>
          </w:p>
        </w:tc>
        <w:tc>
          <w:tcPr>
            <w:tcW w:w="549"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日周转率（次）</w:t>
            </w:r>
          </w:p>
        </w:tc>
        <w:tc>
          <w:tcPr>
            <w:tcW w:w="782" w:type="pct"/>
            <w:shd w:val="clear" w:color="auto" w:fill="auto"/>
            <w:noWrap/>
            <w:vAlign w:val="center"/>
          </w:tcPr>
          <w:p>
            <w:pPr>
              <w:widowControl/>
              <w:spacing w:line="240" w:lineRule="auto"/>
              <w:jc w:val="center"/>
              <w:rPr>
                <w:rFonts w:ascii="宋体" w:hAnsi="宋体" w:cs="宋体"/>
                <w:b/>
                <w:color w:val="000000"/>
                <w:kern w:val="0"/>
                <w:sz w:val="22"/>
              </w:rPr>
            </w:pPr>
            <w:r>
              <w:rPr>
                <w:rFonts w:hint="eastAsia" w:ascii="宋体" w:hAnsi="宋体" w:cs="宋体"/>
                <w:b/>
                <w:color w:val="000000"/>
                <w:kern w:val="0"/>
                <w:sz w:val="22"/>
              </w:rPr>
              <w:t>日游人容量（人次/日）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1</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桃花谷游览区</w:t>
            </w:r>
          </w:p>
        </w:tc>
        <w:tc>
          <w:tcPr>
            <w:tcW w:w="627" w:type="pct"/>
            <w:shd w:val="clear" w:color="auto" w:fill="auto"/>
            <w:noWrap/>
            <w:vAlign w:val="center"/>
          </w:tcPr>
          <w:p>
            <w:pPr>
              <w:jc w:val="center"/>
              <w:rPr>
                <w:rFonts w:cs="Calibri"/>
                <w:color w:val="000000"/>
                <w:sz w:val="22"/>
              </w:rPr>
            </w:pPr>
            <w:r>
              <w:rPr>
                <w:rFonts w:cs="Calibri"/>
                <w:color w:val="000000"/>
                <w:sz w:val="22"/>
              </w:rPr>
              <w:t>22316</w:t>
            </w:r>
          </w:p>
        </w:tc>
        <w:tc>
          <w:tcPr>
            <w:tcW w:w="628" w:type="pct"/>
            <w:shd w:val="clear" w:color="auto" w:fill="auto"/>
            <w:noWrap/>
            <w:vAlign w:val="center"/>
          </w:tcPr>
          <w:p>
            <w:pPr>
              <w:jc w:val="center"/>
              <w:rPr>
                <w:rFonts w:cs="Calibri"/>
                <w:color w:val="000000"/>
                <w:sz w:val="22"/>
              </w:rPr>
            </w:pPr>
            <w:r>
              <w:rPr>
                <w:rFonts w:cs="Calibri"/>
                <w:color w:val="000000"/>
                <w:sz w:val="22"/>
              </w:rPr>
              <w:t>100</w:t>
            </w:r>
          </w:p>
        </w:tc>
        <w:tc>
          <w:tcPr>
            <w:tcW w:w="705" w:type="pct"/>
            <w:shd w:val="clear" w:color="auto" w:fill="auto"/>
            <w:noWrap/>
            <w:vAlign w:val="center"/>
          </w:tcPr>
          <w:p>
            <w:pPr>
              <w:jc w:val="center"/>
              <w:rPr>
                <w:rFonts w:cs="Calibri"/>
                <w:color w:val="000000"/>
                <w:sz w:val="22"/>
              </w:rPr>
            </w:pPr>
            <w:r>
              <w:rPr>
                <w:rFonts w:cs="Calibri"/>
                <w:color w:val="000000"/>
                <w:sz w:val="22"/>
              </w:rPr>
              <w:t>223</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2</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渔家水寨游览区</w:t>
            </w:r>
          </w:p>
        </w:tc>
        <w:tc>
          <w:tcPr>
            <w:tcW w:w="627" w:type="pct"/>
            <w:shd w:val="clear" w:color="auto" w:fill="auto"/>
            <w:noWrap/>
            <w:vAlign w:val="center"/>
          </w:tcPr>
          <w:p>
            <w:pPr>
              <w:jc w:val="center"/>
              <w:rPr>
                <w:rFonts w:cs="Calibri"/>
                <w:color w:val="000000"/>
                <w:sz w:val="22"/>
              </w:rPr>
            </w:pPr>
            <w:r>
              <w:rPr>
                <w:rFonts w:cs="Calibri"/>
                <w:color w:val="000000"/>
                <w:sz w:val="22"/>
              </w:rPr>
              <w:t>132647</w:t>
            </w:r>
          </w:p>
        </w:tc>
        <w:tc>
          <w:tcPr>
            <w:tcW w:w="628" w:type="pct"/>
            <w:shd w:val="clear" w:color="auto" w:fill="auto"/>
            <w:noWrap/>
            <w:vAlign w:val="center"/>
          </w:tcPr>
          <w:p>
            <w:pPr>
              <w:jc w:val="center"/>
              <w:rPr>
                <w:rFonts w:cs="Calibri"/>
                <w:color w:val="000000"/>
                <w:sz w:val="22"/>
              </w:rPr>
            </w:pPr>
            <w:r>
              <w:rPr>
                <w:rFonts w:cs="Calibri"/>
                <w:color w:val="000000"/>
                <w:sz w:val="22"/>
              </w:rPr>
              <w:t>600</w:t>
            </w:r>
          </w:p>
        </w:tc>
        <w:tc>
          <w:tcPr>
            <w:tcW w:w="705" w:type="pct"/>
            <w:shd w:val="clear" w:color="auto" w:fill="auto"/>
            <w:noWrap/>
            <w:vAlign w:val="center"/>
          </w:tcPr>
          <w:p>
            <w:pPr>
              <w:jc w:val="center"/>
              <w:rPr>
                <w:rFonts w:cs="Calibri"/>
                <w:color w:val="000000"/>
                <w:sz w:val="22"/>
              </w:rPr>
            </w:pPr>
            <w:r>
              <w:rPr>
                <w:rFonts w:cs="Calibri"/>
                <w:color w:val="000000"/>
                <w:sz w:val="22"/>
              </w:rPr>
              <w:t>221</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color w:val="000000"/>
                <w:sz w:val="22"/>
              </w:rPr>
            </w:pPr>
            <w:r>
              <w:rPr>
                <w:rFonts w:hint="eastAsia"/>
                <w:color w:val="000000"/>
                <w:sz w:val="22"/>
              </w:rPr>
              <w:t>3</w:t>
            </w:r>
          </w:p>
        </w:tc>
        <w:tc>
          <w:tcPr>
            <w:tcW w:w="1254" w:type="pct"/>
            <w:shd w:val="clear" w:color="auto" w:fill="auto"/>
            <w:noWrap/>
            <w:vAlign w:val="center"/>
          </w:tcPr>
          <w:p>
            <w:pPr>
              <w:jc w:val="center"/>
              <w:rPr>
                <w:color w:val="000000"/>
                <w:sz w:val="22"/>
              </w:rPr>
            </w:pPr>
            <w:r>
              <w:rPr>
                <w:rFonts w:hint="eastAsia"/>
                <w:color w:val="000000"/>
                <w:sz w:val="22"/>
              </w:rPr>
              <w:t>佛寺道观游览区</w:t>
            </w:r>
          </w:p>
        </w:tc>
        <w:tc>
          <w:tcPr>
            <w:tcW w:w="627" w:type="pct"/>
            <w:shd w:val="clear" w:color="auto" w:fill="auto"/>
            <w:noWrap/>
            <w:vAlign w:val="center"/>
          </w:tcPr>
          <w:p>
            <w:pPr>
              <w:jc w:val="center"/>
              <w:rPr>
                <w:rFonts w:cs="Calibri"/>
                <w:color w:val="000000"/>
                <w:sz w:val="22"/>
              </w:rPr>
            </w:pPr>
            <w:r>
              <w:rPr>
                <w:rFonts w:cs="Calibri"/>
                <w:color w:val="000000"/>
                <w:sz w:val="22"/>
              </w:rPr>
              <w:t>18666</w:t>
            </w:r>
          </w:p>
        </w:tc>
        <w:tc>
          <w:tcPr>
            <w:tcW w:w="628" w:type="pct"/>
            <w:shd w:val="clear" w:color="auto" w:fill="auto"/>
            <w:noWrap/>
            <w:vAlign w:val="center"/>
          </w:tcPr>
          <w:p>
            <w:pPr>
              <w:jc w:val="center"/>
              <w:rPr>
                <w:rFonts w:cs="Calibri"/>
                <w:color w:val="000000"/>
                <w:sz w:val="22"/>
              </w:rPr>
            </w:pPr>
            <w:r>
              <w:rPr>
                <w:rFonts w:cs="Calibri"/>
                <w:color w:val="000000"/>
                <w:sz w:val="22"/>
              </w:rPr>
              <w:t>200</w:t>
            </w:r>
          </w:p>
        </w:tc>
        <w:tc>
          <w:tcPr>
            <w:tcW w:w="705" w:type="pct"/>
            <w:shd w:val="clear" w:color="auto" w:fill="auto"/>
            <w:noWrap/>
            <w:vAlign w:val="center"/>
          </w:tcPr>
          <w:p>
            <w:pPr>
              <w:jc w:val="center"/>
              <w:rPr>
                <w:rFonts w:cs="Calibri"/>
                <w:color w:val="000000"/>
                <w:sz w:val="22"/>
              </w:rPr>
            </w:pPr>
            <w:r>
              <w:rPr>
                <w:rFonts w:cs="Calibri"/>
                <w:color w:val="000000"/>
                <w:sz w:val="22"/>
              </w:rPr>
              <w:t>93</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4</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满族风情游览区</w:t>
            </w:r>
          </w:p>
        </w:tc>
        <w:tc>
          <w:tcPr>
            <w:tcW w:w="627" w:type="pct"/>
            <w:shd w:val="clear" w:color="auto" w:fill="auto"/>
            <w:noWrap/>
            <w:vAlign w:val="center"/>
          </w:tcPr>
          <w:p>
            <w:pPr>
              <w:jc w:val="center"/>
              <w:rPr>
                <w:rFonts w:cs="Calibri"/>
                <w:color w:val="000000"/>
                <w:sz w:val="22"/>
              </w:rPr>
            </w:pPr>
            <w:r>
              <w:rPr>
                <w:rFonts w:cs="Calibri"/>
                <w:color w:val="000000"/>
                <w:sz w:val="22"/>
              </w:rPr>
              <w:t>198275</w:t>
            </w:r>
          </w:p>
        </w:tc>
        <w:tc>
          <w:tcPr>
            <w:tcW w:w="628" w:type="pct"/>
            <w:shd w:val="clear" w:color="auto" w:fill="auto"/>
            <w:noWrap/>
            <w:vAlign w:val="center"/>
          </w:tcPr>
          <w:p>
            <w:pPr>
              <w:jc w:val="center"/>
              <w:rPr>
                <w:rFonts w:cs="Calibri"/>
                <w:color w:val="000000"/>
                <w:sz w:val="22"/>
              </w:rPr>
            </w:pPr>
            <w:r>
              <w:rPr>
                <w:rFonts w:cs="Calibri"/>
                <w:color w:val="000000"/>
                <w:sz w:val="22"/>
              </w:rPr>
              <w:t>200</w:t>
            </w:r>
          </w:p>
        </w:tc>
        <w:tc>
          <w:tcPr>
            <w:tcW w:w="705" w:type="pct"/>
            <w:shd w:val="clear" w:color="auto" w:fill="auto"/>
            <w:noWrap/>
            <w:vAlign w:val="center"/>
          </w:tcPr>
          <w:p>
            <w:pPr>
              <w:jc w:val="center"/>
              <w:rPr>
                <w:rFonts w:cs="Calibri"/>
                <w:color w:val="000000"/>
                <w:sz w:val="22"/>
              </w:rPr>
            </w:pPr>
            <w:r>
              <w:rPr>
                <w:rFonts w:cs="Calibri"/>
                <w:color w:val="000000"/>
                <w:sz w:val="22"/>
              </w:rPr>
              <w:t>991</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5</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温泉康养村游览区</w:t>
            </w:r>
          </w:p>
        </w:tc>
        <w:tc>
          <w:tcPr>
            <w:tcW w:w="627" w:type="pct"/>
            <w:shd w:val="clear" w:color="auto" w:fill="auto"/>
            <w:noWrap/>
            <w:vAlign w:val="center"/>
          </w:tcPr>
          <w:p>
            <w:pPr>
              <w:jc w:val="center"/>
              <w:rPr>
                <w:rFonts w:cs="Calibri"/>
                <w:color w:val="000000"/>
                <w:sz w:val="22"/>
              </w:rPr>
            </w:pPr>
            <w:r>
              <w:rPr>
                <w:rFonts w:cs="Calibri"/>
                <w:color w:val="000000"/>
                <w:sz w:val="22"/>
              </w:rPr>
              <w:t>344720</w:t>
            </w:r>
          </w:p>
        </w:tc>
        <w:tc>
          <w:tcPr>
            <w:tcW w:w="628" w:type="pct"/>
            <w:shd w:val="clear" w:color="auto" w:fill="auto"/>
            <w:noWrap/>
            <w:vAlign w:val="center"/>
          </w:tcPr>
          <w:p>
            <w:pPr>
              <w:jc w:val="center"/>
              <w:rPr>
                <w:rFonts w:cs="Calibri"/>
                <w:color w:val="000000"/>
                <w:sz w:val="22"/>
              </w:rPr>
            </w:pPr>
            <w:r>
              <w:rPr>
                <w:rFonts w:cs="Calibri"/>
                <w:color w:val="000000"/>
                <w:sz w:val="22"/>
              </w:rPr>
              <w:t>600</w:t>
            </w:r>
          </w:p>
        </w:tc>
        <w:tc>
          <w:tcPr>
            <w:tcW w:w="705" w:type="pct"/>
            <w:shd w:val="clear" w:color="auto" w:fill="auto"/>
            <w:noWrap/>
            <w:vAlign w:val="center"/>
          </w:tcPr>
          <w:p>
            <w:pPr>
              <w:jc w:val="center"/>
              <w:rPr>
                <w:rFonts w:cs="Calibri"/>
                <w:color w:val="000000"/>
                <w:sz w:val="22"/>
              </w:rPr>
            </w:pPr>
            <w:r>
              <w:rPr>
                <w:rFonts w:cs="Calibri"/>
                <w:color w:val="000000"/>
                <w:sz w:val="22"/>
              </w:rPr>
              <w:t>575</w:t>
            </w:r>
          </w:p>
        </w:tc>
        <w:tc>
          <w:tcPr>
            <w:tcW w:w="549" w:type="pct"/>
            <w:shd w:val="clear" w:color="auto" w:fill="auto"/>
            <w:noWrap/>
            <w:vAlign w:val="center"/>
          </w:tcPr>
          <w:p>
            <w:pPr>
              <w:jc w:val="center"/>
              <w:rPr>
                <w:rFonts w:cs="Calibri"/>
                <w:color w:val="000000"/>
                <w:sz w:val="22"/>
              </w:rPr>
            </w:pPr>
            <w:r>
              <w:rPr>
                <w:rFonts w:cs="Calibri"/>
                <w:color w:val="000000"/>
                <w:sz w:val="22"/>
              </w:rPr>
              <w:t>2</w:t>
            </w:r>
          </w:p>
        </w:tc>
        <w:tc>
          <w:tcPr>
            <w:tcW w:w="782" w:type="pct"/>
            <w:shd w:val="clear" w:color="auto" w:fill="auto"/>
            <w:noWrap/>
            <w:vAlign w:val="center"/>
          </w:tcPr>
          <w:p>
            <w:pPr>
              <w:jc w:val="center"/>
              <w:rPr>
                <w:rFonts w:cs="Calibri"/>
                <w:color w:val="000000"/>
                <w:sz w:val="22"/>
              </w:rPr>
            </w:pPr>
            <w:r>
              <w:rPr>
                <w:rFonts w:cs="Calibri"/>
                <w:color w:val="000000"/>
                <w:sz w:val="22"/>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5" w:type="pct"/>
            <w:shd w:val="clear" w:color="auto" w:fill="auto"/>
            <w:noWrap/>
            <w:vAlign w:val="center"/>
          </w:tcPr>
          <w:p>
            <w:pPr>
              <w:jc w:val="center"/>
              <w:rPr>
                <w:rFonts w:ascii="宋体" w:hAnsi="宋体" w:cs="宋体"/>
                <w:color w:val="000000"/>
                <w:sz w:val="22"/>
              </w:rPr>
            </w:pPr>
            <w:r>
              <w:rPr>
                <w:rFonts w:hint="eastAsia"/>
                <w:color w:val="000000"/>
                <w:sz w:val="22"/>
              </w:rPr>
              <w:t>合计</w:t>
            </w:r>
          </w:p>
        </w:tc>
        <w:tc>
          <w:tcPr>
            <w:tcW w:w="1254" w:type="pct"/>
            <w:shd w:val="clear" w:color="auto" w:fill="auto"/>
            <w:noWrap/>
            <w:vAlign w:val="center"/>
          </w:tcPr>
          <w:p>
            <w:pPr>
              <w:jc w:val="center"/>
              <w:rPr>
                <w:rFonts w:ascii="宋体" w:hAnsi="宋体" w:cs="宋体"/>
                <w:color w:val="000000"/>
                <w:sz w:val="22"/>
              </w:rPr>
            </w:pPr>
            <w:r>
              <w:rPr>
                <w:rFonts w:hint="eastAsia"/>
                <w:color w:val="000000"/>
                <w:sz w:val="22"/>
              </w:rPr>
              <w:t>　</w:t>
            </w:r>
          </w:p>
        </w:tc>
        <w:tc>
          <w:tcPr>
            <w:tcW w:w="627" w:type="pct"/>
            <w:shd w:val="clear" w:color="auto" w:fill="auto"/>
            <w:noWrap/>
            <w:vAlign w:val="center"/>
          </w:tcPr>
          <w:p>
            <w:pPr>
              <w:jc w:val="center"/>
              <w:rPr>
                <w:rFonts w:cs="Calibri"/>
                <w:color w:val="000000"/>
                <w:sz w:val="22"/>
              </w:rPr>
            </w:pPr>
            <w:r>
              <w:rPr>
                <w:rFonts w:cs="Calibri"/>
                <w:color w:val="000000"/>
                <w:sz w:val="22"/>
              </w:rPr>
              <w:t>716624</w:t>
            </w:r>
          </w:p>
        </w:tc>
        <w:tc>
          <w:tcPr>
            <w:tcW w:w="628" w:type="pct"/>
            <w:shd w:val="clear" w:color="auto" w:fill="auto"/>
            <w:noWrap/>
            <w:vAlign w:val="center"/>
          </w:tcPr>
          <w:p>
            <w:pPr>
              <w:jc w:val="center"/>
              <w:rPr>
                <w:rFonts w:ascii="宋体" w:hAnsi="宋体" w:cs="宋体"/>
                <w:color w:val="000000"/>
                <w:sz w:val="21"/>
                <w:szCs w:val="21"/>
              </w:rPr>
            </w:pPr>
            <w:r>
              <w:rPr>
                <w:rFonts w:hint="eastAsia"/>
                <w:color w:val="000000"/>
                <w:sz w:val="21"/>
                <w:szCs w:val="21"/>
              </w:rPr>
              <w:t>　</w:t>
            </w:r>
          </w:p>
        </w:tc>
        <w:tc>
          <w:tcPr>
            <w:tcW w:w="705" w:type="pct"/>
            <w:shd w:val="clear" w:color="auto" w:fill="auto"/>
            <w:noWrap/>
            <w:vAlign w:val="center"/>
          </w:tcPr>
          <w:p>
            <w:pPr>
              <w:jc w:val="center"/>
              <w:rPr>
                <w:rFonts w:cs="Calibri"/>
                <w:color w:val="000000"/>
                <w:sz w:val="22"/>
              </w:rPr>
            </w:pPr>
            <w:r>
              <w:rPr>
                <w:rFonts w:cs="Calibri"/>
                <w:color w:val="000000"/>
                <w:sz w:val="22"/>
              </w:rPr>
              <w:t>2103</w:t>
            </w:r>
          </w:p>
        </w:tc>
        <w:tc>
          <w:tcPr>
            <w:tcW w:w="549" w:type="pct"/>
            <w:shd w:val="clear" w:color="auto" w:fill="auto"/>
            <w:noWrap/>
            <w:vAlign w:val="center"/>
          </w:tcPr>
          <w:p>
            <w:pPr>
              <w:jc w:val="center"/>
              <w:rPr>
                <w:rFonts w:ascii="宋体" w:hAnsi="宋体" w:cs="宋体"/>
                <w:color w:val="000000"/>
                <w:sz w:val="21"/>
                <w:szCs w:val="21"/>
              </w:rPr>
            </w:pPr>
            <w:r>
              <w:rPr>
                <w:rFonts w:hint="eastAsia"/>
                <w:color w:val="000000"/>
                <w:sz w:val="21"/>
                <w:szCs w:val="21"/>
              </w:rPr>
              <w:t>　</w:t>
            </w:r>
          </w:p>
        </w:tc>
        <w:tc>
          <w:tcPr>
            <w:tcW w:w="782" w:type="pct"/>
            <w:shd w:val="clear" w:color="auto" w:fill="auto"/>
            <w:noWrap/>
            <w:vAlign w:val="center"/>
          </w:tcPr>
          <w:p>
            <w:pPr>
              <w:jc w:val="center"/>
              <w:rPr>
                <w:rFonts w:cs="Calibri"/>
                <w:color w:val="000000"/>
                <w:sz w:val="22"/>
              </w:rPr>
            </w:pPr>
            <w:r>
              <w:rPr>
                <w:rFonts w:cs="Calibri"/>
                <w:color w:val="000000"/>
                <w:sz w:val="22"/>
              </w:rPr>
              <w:t>4206</w:t>
            </w:r>
          </w:p>
        </w:tc>
      </w:tr>
    </w:tbl>
    <w:p/>
    <w:p>
      <w:pPr>
        <w:ind w:firstLine="482" w:firstLineChars="200"/>
        <w:rPr>
          <w:b/>
        </w:rPr>
      </w:pPr>
      <w:r>
        <w:rPr>
          <w:rFonts w:hint="eastAsia"/>
          <w:b/>
        </w:rPr>
        <w:t>二、日极限游客容量</w:t>
      </w:r>
    </w:p>
    <w:p>
      <w:r>
        <w:rPr>
          <w:rFonts w:hint="eastAsia"/>
        </w:rPr>
        <w:t xml:space="preserve">    风景区日极限游客容量为日游人容量的2.5倍，为20885人次。</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otum">
    <w:panose1 w:val="020B0600000101010101"/>
    <w:charset w:val="81"/>
    <w:family w:val="moder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9434046"/>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白山市青山湖省级风景名胜区总体规划—文本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46024"/>
    <w:multiLevelType w:val="singleLevel"/>
    <w:tmpl w:val="C20460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YzVmYzc4OThlNmVhNmM1Yjg0OGJiODU2YTYzOGYifQ=="/>
  </w:docVars>
  <w:rsids>
    <w:rsidRoot w:val="00564150"/>
    <w:rsid w:val="00000A4C"/>
    <w:rsid w:val="00016165"/>
    <w:rsid w:val="000207EF"/>
    <w:rsid w:val="00027B0D"/>
    <w:rsid w:val="000407BA"/>
    <w:rsid w:val="00044E64"/>
    <w:rsid w:val="00067BBD"/>
    <w:rsid w:val="00081C85"/>
    <w:rsid w:val="000913AC"/>
    <w:rsid w:val="00091E71"/>
    <w:rsid w:val="00095160"/>
    <w:rsid w:val="00095CAA"/>
    <w:rsid w:val="000A2D07"/>
    <w:rsid w:val="000B7BEA"/>
    <w:rsid w:val="000D254E"/>
    <w:rsid w:val="000D2C08"/>
    <w:rsid w:val="000D485B"/>
    <w:rsid w:val="000E26D0"/>
    <w:rsid w:val="000E62D9"/>
    <w:rsid w:val="0012067D"/>
    <w:rsid w:val="00124DAD"/>
    <w:rsid w:val="00135A29"/>
    <w:rsid w:val="0013772B"/>
    <w:rsid w:val="00140B9D"/>
    <w:rsid w:val="00145F09"/>
    <w:rsid w:val="00152D49"/>
    <w:rsid w:val="00167A21"/>
    <w:rsid w:val="00167D8D"/>
    <w:rsid w:val="00190953"/>
    <w:rsid w:val="001959C3"/>
    <w:rsid w:val="001A3884"/>
    <w:rsid w:val="001A49B1"/>
    <w:rsid w:val="001B15EC"/>
    <w:rsid w:val="001B1F23"/>
    <w:rsid w:val="001B39BF"/>
    <w:rsid w:val="001B629F"/>
    <w:rsid w:val="001B789F"/>
    <w:rsid w:val="001E7072"/>
    <w:rsid w:val="001F39C1"/>
    <w:rsid w:val="0020494C"/>
    <w:rsid w:val="002117CE"/>
    <w:rsid w:val="0023565D"/>
    <w:rsid w:val="002375C5"/>
    <w:rsid w:val="00260576"/>
    <w:rsid w:val="00261278"/>
    <w:rsid w:val="00262746"/>
    <w:rsid w:val="00264DD4"/>
    <w:rsid w:val="002761A9"/>
    <w:rsid w:val="0027721D"/>
    <w:rsid w:val="002949A3"/>
    <w:rsid w:val="002A245E"/>
    <w:rsid w:val="002A51E3"/>
    <w:rsid w:val="002B0403"/>
    <w:rsid w:val="002B1C36"/>
    <w:rsid w:val="002B484C"/>
    <w:rsid w:val="002C539F"/>
    <w:rsid w:val="002E3363"/>
    <w:rsid w:val="002F57D0"/>
    <w:rsid w:val="002F626F"/>
    <w:rsid w:val="00304B6C"/>
    <w:rsid w:val="00305CB6"/>
    <w:rsid w:val="003118EE"/>
    <w:rsid w:val="00311C99"/>
    <w:rsid w:val="00313304"/>
    <w:rsid w:val="00317743"/>
    <w:rsid w:val="00344B6A"/>
    <w:rsid w:val="00346136"/>
    <w:rsid w:val="00353D11"/>
    <w:rsid w:val="003544EC"/>
    <w:rsid w:val="003666E2"/>
    <w:rsid w:val="00373025"/>
    <w:rsid w:val="003B65A0"/>
    <w:rsid w:val="003B74AD"/>
    <w:rsid w:val="003E23F4"/>
    <w:rsid w:val="003E3971"/>
    <w:rsid w:val="003F367E"/>
    <w:rsid w:val="00412960"/>
    <w:rsid w:val="00424E7D"/>
    <w:rsid w:val="0043547B"/>
    <w:rsid w:val="0044477B"/>
    <w:rsid w:val="00453196"/>
    <w:rsid w:val="00455D95"/>
    <w:rsid w:val="0046342F"/>
    <w:rsid w:val="00473CFE"/>
    <w:rsid w:val="004A2404"/>
    <w:rsid w:val="004A3462"/>
    <w:rsid w:val="004A695C"/>
    <w:rsid w:val="004B3E61"/>
    <w:rsid w:val="004B44FE"/>
    <w:rsid w:val="004B64B2"/>
    <w:rsid w:val="004C7BA6"/>
    <w:rsid w:val="004D23E7"/>
    <w:rsid w:val="004D381C"/>
    <w:rsid w:val="004D3BC6"/>
    <w:rsid w:val="004D76A3"/>
    <w:rsid w:val="004F3D69"/>
    <w:rsid w:val="004F699E"/>
    <w:rsid w:val="0050317A"/>
    <w:rsid w:val="00503867"/>
    <w:rsid w:val="005107E2"/>
    <w:rsid w:val="00534F2B"/>
    <w:rsid w:val="00564150"/>
    <w:rsid w:val="005740F1"/>
    <w:rsid w:val="00574452"/>
    <w:rsid w:val="00587F7B"/>
    <w:rsid w:val="005B1AFB"/>
    <w:rsid w:val="005B23DA"/>
    <w:rsid w:val="005B3E6D"/>
    <w:rsid w:val="005B7720"/>
    <w:rsid w:val="005C3079"/>
    <w:rsid w:val="005C33EE"/>
    <w:rsid w:val="005C70E7"/>
    <w:rsid w:val="005E4B57"/>
    <w:rsid w:val="005F7CFA"/>
    <w:rsid w:val="00600644"/>
    <w:rsid w:val="00600B11"/>
    <w:rsid w:val="0061382F"/>
    <w:rsid w:val="00623FDB"/>
    <w:rsid w:val="006279CC"/>
    <w:rsid w:val="0063538E"/>
    <w:rsid w:val="0065385C"/>
    <w:rsid w:val="00654B9D"/>
    <w:rsid w:val="00655CE9"/>
    <w:rsid w:val="006654AC"/>
    <w:rsid w:val="00667168"/>
    <w:rsid w:val="006700F5"/>
    <w:rsid w:val="0067065F"/>
    <w:rsid w:val="006907A2"/>
    <w:rsid w:val="006B2BF2"/>
    <w:rsid w:val="006B3E36"/>
    <w:rsid w:val="006B3E90"/>
    <w:rsid w:val="006B4207"/>
    <w:rsid w:val="006E3099"/>
    <w:rsid w:val="007108DA"/>
    <w:rsid w:val="0071270D"/>
    <w:rsid w:val="007208E9"/>
    <w:rsid w:val="00720BB2"/>
    <w:rsid w:val="0072135B"/>
    <w:rsid w:val="00736F05"/>
    <w:rsid w:val="0074201B"/>
    <w:rsid w:val="0077394A"/>
    <w:rsid w:val="00785155"/>
    <w:rsid w:val="00796331"/>
    <w:rsid w:val="007B69E5"/>
    <w:rsid w:val="007E21E8"/>
    <w:rsid w:val="007E7809"/>
    <w:rsid w:val="007E7B41"/>
    <w:rsid w:val="007F1C88"/>
    <w:rsid w:val="00801385"/>
    <w:rsid w:val="008049A6"/>
    <w:rsid w:val="008104AF"/>
    <w:rsid w:val="00821B95"/>
    <w:rsid w:val="0083754D"/>
    <w:rsid w:val="00844B1C"/>
    <w:rsid w:val="00844E4A"/>
    <w:rsid w:val="008529CE"/>
    <w:rsid w:val="00856CBB"/>
    <w:rsid w:val="0086203C"/>
    <w:rsid w:val="00864281"/>
    <w:rsid w:val="008A437C"/>
    <w:rsid w:val="008C6C27"/>
    <w:rsid w:val="008D19A4"/>
    <w:rsid w:val="008E2113"/>
    <w:rsid w:val="008F1BCE"/>
    <w:rsid w:val="008F20DB"/>
    <w:rsid w:val="008F5188"/>
    <w:rsid w:val="008F7514"/>
    <w:rsid w:val="00907755"/>
    <w:rsid w:val="00912EFD"/>
    <w:rsid w:val="00920FCC"/>
    <w:rsid w:val="009465B1"/>
    <w:rsid w:val="00957493"/>
    <w:rsid w:val="009636A7"/>
    <w:rsid w:val="0098044C"/>
    <w:rsid w:val="009859D7"/>
    <w:rsid w:val="00986052"/>
    <w:rsid w:val="0099430F"/>
    <w:rsid w:val="00994843"/>
    <w:rsid w:val="009A3DD7"/>
    <w:rsid w:val="009A3E29"/>
    <w:rsid w:val="009A5201"/>
    <w:rsid w:val="009C1CE1"/>
    <w:rsid w:val="009C33F7"/>
    <w:rsid w:val="009D40CD"/>
    <w:rsid w:val="009F3341"/>
    <w:rsid w:val="00A22EFA"/>
    <w:rsid w:val="00A30E87"/>
    <w:rsid w:val="00A372B5"/>
    <w:rsid w:val="00A37D5D"/>
    <w:rsid w:val="00A47826"/>
    <w:rsid w:val="00A54712"/>
    <w:rsid w:val="00A6060D"/>
    <w:rsid w:val="00A6575D"/>
    <w:rsid w:val="00A7498C"/>
    <w:rsid w:val="00A852A8"/>
    <w:rsid w:val="00A93FD7"/>
    <w:rsid w:val="00AA4742"/>
    <w:rsid w:val="00AE0C8B"/>
    <w:rsid w:val="00AE635F"/>
    <w:rsid w:val="00AF310D"/>
    <w:rsid w:val="00AF7F4D"/>
    <w:rsid w:val="00B105F5"/>
    <w:rsid w:val="00B10B4D"/>
    <w:rsid w:val="00B21ABC"/>
    <w:rsid w:val="00B25486"/>
    <w:rsid w:val="00B4077D"/>
    <w:rsid w:val="00B47D72"/>
    <w:rsid w:val="00B55588"/>
    <w:rsid w:val="00B55ADD"/>
    <w:rsid w:val="00B76E48"/>
    <w:rsid w:val="00B96EDF"/>
    <w:rsid w:val="00B97D08"/>
    <w:rsid w:val="00BA3417"/>
    <w:rsid w:val="00BB1FE6"/>
    <w:rsid w:val="00BC49A9"/>
    <w:rsid w:val="00BD536A"/>
    <w:rsid w:val="00BD6495"/>
    <w:rsid w:val="00BE5815"/>
    <w:rsid w:val="00BF076B"/>
    <w:rsid w:val="00C00D96"/>
    <w:rsid w:val="00C171F8"/>
    <w:rsid w:val="00C24020"/>
    <w:rsid w:val="00C27132"/>
    <w:rsid w:val="00C33921"/>
    <w:rsid w:val="00C40933"/>
    <w:rsid w:val="00C45A76"/>
    <w:rsid w:val="00C52F7D"/>
    <w:rsid w:val="00C5634C"/>
    <w:rsid w:val="00C70A7C"/>
    <w:rsid w:val="00C70F1D"/>
    <w:rsid w:val="00C80A87"/>
    <w:rsid w:val="00C92C1E"/>
    <w:rsid w:val="00CA2EE1"/>
    <w:rsid w:val="00CA56B1"/>
    <w:rsid w:val="00CC0254"/>
    <w:rsid w:val="00CC140A"/>
    <w:rsid w:val="00CC1BB1"/>
    <w:rsid w:val="00CC59FB"/>
    <w:rsid w:val="00CD6200"/>
    <w:rsid w:val="00CF1D08"/>
    <w:rsid w:val="00D026FD"/>
    <w:rsid w:val="00D07F51"/>
    <w:rsid w:val="00D16326"/>
    <w:rsid w:val="00D17F3D"/>
    <w:rsid w:val="00D17FCB"/>
    <w:rsid w:val="00D331DA"/>
    <w:rsid w:val="00D43F28"/>
    <w:rsid w:val="00D63FE2"/>
    <w:rsid w:val="00D80E35"/>
    <w:rsid w:val="00D80E48"/>
    <w:rsid w:val="00D87487"/>
    <w:rsid w:val="00D93729"/>
    <w:rsid w:val="00D93B24"/>
    <w:rsid w:val="00DA0378"/>
    <w:rsid w:val="00DB4238"/>
    <w:rsid w:val="00DD1547"/>
    <w:rsid w:val="00DE1313"/>
    <w:rsid w:val="00DE3AA9"/>
    <w:rsid w:val="00DE7984"/>
    <w:rsid w:val="00DF4E1F"/>
    <w:rsid w:val="00E00420"/>
    <w:rsid w:val="00E058E6"/>
    <w:rsid w:val="00E150C1"/>
    <w:rsid w:val="00E3556B"/>
    <w:rsid w:val="00E36935"/>
    <w:rsid w:val="00E41A75"/>
    <w:rsid w:val="00E44A48"/>
    <w:rsid w:val="00E464FE"/>
    <w:rsid w:val="00E50184"/>
    <w:rsid w:val="00E5200B"/>
    <w:rsid w:val="00E63FD3"/>
    <w:rsid w:val="00E65FB2"/>
    <w:rsid w:val="00E72B0E"/>
    <w:rsid w:val="00E82508"/>
    <w:rsid w:val="00E83F7E"/>
    <w:rsid w:val="00EB4AF1"/>
    <w:rsid w:val="00ED4320"/>
    <w:rsid w:val="00EE7371"/>
    <w:rsid w:val="00EF1638"/>
    <w:rsid w:val="00EF464A"/>
    <w:rsid w:val="00F02076"/>
    <w:rsid w:val="00F0307C"/>
    <w:rsid w:val="00F20092"/>
    <w:rsid w:val="00F20B22"/>
    <w:rsid w:val="00F31155"/>
    <w:rsid w:val="00F358F1"/>
    <w:rsid w:val="00F507FA"/>
    <w:rsid w:val="00F56079"/>
    <w:rsid w:val="00F5629E"/>
    <w:rsid w:val="00F60259"/>
    <w:rsid w:val="00F771BB"/>
    <w:rsid w:val="00F81289"/>
    <w:rsid w:val="00F90987"/>
    <w:rsid w:val="00F937F0"/>
    <w:rsid w:val="00FA1427"/>
    <w:rsid w:val="00FA4D51"/>
    <w:rsid w:val="00FB278B"/>
    <w:rsid w:val="00FB6265"/>
    <w:rsid w:val="00FB7363"/>
    <w:rsid w:val="00FC6271"/>
    <w:rsid w:val="00FD7625"/>
    <w:rsid w:val="012A3885"/>
    <w:rsid w:val="030D6D32"/>
    <w:rsid w:val="037A0096"/>
    <w:rsid w:val="04F769FE"/>
    <w:rsid w:val="0E657861"/>
    <w:rsid w:val="1734247E"/>
    <w:rsid w:val="186209D3"/>
    <w:rsid w:val="1ED4760B"/>
    <w:rsid w:val="28263160"/>
    <w:rsid w:val="282E79AE"/>
    <w:rsid w:val="2C3A66EC"/>
    <w:rsid w:val="2FB344AA"/>
    <w:rsid w:val="30973B6C"/>
    <w:rsid w:val="391B68C8"/>
    <w:rsid w:val="3BC6559F"/>
    <w:rsid w:val="45775130"/>
    <w:rsid w:val="47B0113A"/>
    <w:rsid w:val="4A953EA1"/>
    <w:rsid w:val="4C4D2D4A"/>
    <w:rsid w:val="4D4E7D44"/>
    <w:rsid w:val="64A7791B"/>
    <w:rsid w:val="65FD106A"/>
    <w:rsid w:val="743A46CC"/>
    <w:rsid w:val="75D76CB4"/>
    <w:rsid w:val="779772E2"/>
    <w:rsid w:val="78E6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nhideWhenUsed="0"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link w:val="19"/>
    <w:qFormat/>
    <w:uiPriority w:val="9"/>
    <w:pPr>
      <w:keepNext/>
      <w:keepLines/>
      <w:jc w:val="center"/>
      <w:outlineLvl w:val="0"/>
    </w:pPr>
    <w:rPr>
      <w:b/>
      <w:bCs/>
      <w:kern w:val="44"/>
      <w:sz w:val="30"/>
      <w:szCs w:val="44"/>
    </w:rPr>
  </w:style>
  <w:style w:type="paragraph" w:styleId="3">
    <w:name w:val="heading 2"/>
    <w:basedOn w:val="1"/>
    <w:next w:val="1"/>
    <w:link w:val="20"/>
    <w:unhideWhenUsed/>
    <w:qFormat/>
    <w:uiPriority w:val="9"/>
    <w:pPr>
      <w:keepNext/>
      <w:keepLines/>
      <w:outlineLvl w:val="1"/>
    </w:pPr>
    <w:rPr>
      <w:rFonts w:asciiTheme="majorHAnsi" w:hAnsiTheme="majorHAnsi" w:eastAsiaTheme="majorEastAsia" w:cstheme="majorBidi"/>
      <w:b/>
      <w:bCs/>
      <w:sz w:val="28"/>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28"/>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qFormat/>
    <w:uiPriority w:val="0"/>
    <w:pPr>
      <w:spacing w:before="152" w:after="160"/>
    </w:pPr>
    <w:rPr>
      <w:rFonts w:ascii="Arial" w:hAnsi="Arial" w:eastAsia="黑体" w:cs="Arial"/>
      <w:sz w:val="20"/>
      <w:szCs w:val="20"/>
    </w:rPr>
  </w:style>
  <w:style w:type="paragraph" w:styleId="6">
    <w:name w:val="annotation text"/>
    <w:basedOn w:val="1"/>
    <w:link w:val="26"/>
    <w:unhideWhenUsed/>
    <w:qFormat/>
    <w:uiPriority w:val="99"/>
    <w:pPr>
      <w:jc w:val="left"/>
    </w:pPr>
  </w:style>
  <w:style w:type="paragraph" w:styleId="7">
    <w:name w:val="Balloon Text"/>
    <w:basedOn w:val="1"/>
    <w:link w:val="23"/>
    <w:semiHidden/>
    <w:unhideWhenUsed/>
    <w:qFormat/>
    <w:uiPriority w:val="99"/>
    <w:pPr>
      <w:spacing w:line="240" w:lineRule="auto"/>
    </w:pPr>
    <w:rPr>
      <w:sz w:val="18"/>
      <w:szCs w:val="18"/>
    </w:rPr>
  </w:style>
  <w:style w:type="paragraph" w:styleId="8">
    <w:name w:val="footer"/>
    <w:basedOn w:val="1"/>
    <w:link w:val="17"/>
    <w:unhideWhenUsed/>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style>
  <w:style w:type="paragraph" w:styleId="11">
    <w:name w:val="toc 2"/>
    <w:basedOn w:val="1"/>
    <w:next w:val="1"/>
    <w:unhideWhenUsed/>
    <w:uiPriority w:val="39"/>
    <w:pPr>
      <w:ind w:left="420" w:leftChars="200"/>
    </w:pPr>
  </w:style>
  <w:style w:type="paragraph" w:styleId="12">
    <w:name w:val="Title"/>
    <w:basedOn w:val="1"/>
    <w:next w:val="1"/>
    <w:link w:val="21"/>
    <w:qFormat/>
    <w:uiPriority w:val="10"/>
    <w:pPr>
      <w:jc w:val="center"/>
      <w:outlineLvl w:val="2"/>
    </w:pPr>
    <w:rPr>
      <w:rFonts w:asciiTheme="majorHAnsi" w:hAnsiTheme="majorHAnsi" w:cstheme="majorBidi"/>
      <w:b/>
      <w:bCs/>
      <w:szCs w:val="32"/>
    </w:rPr>
  </w:style>
  <w:style w:type="character" w:styleId="15">
    <w:name w:val="Hyperlink"/>
    <w:basedOn w:val="14"/>
    <w:unhideWhenUsed/>
    <w:uiPriority w:val="99"/>
    <w:rPr>
      <w:color w:val="0000FF" w:themeColor="hyperlink"/>
      <w:u w:val="single"/>
      <w14:textFill>
        <w14:solidFill>
          <w14:schemeClr w14:val="hlink"/>
        </w14:solidFill>
      </w14:textFill>
    </w:rPr>
  </w:style>
  <w:style w:type="character" w:customStyle="1" w:styleId="16">
    <w:name w:val="页眉 Char"/>
    <w:basedOn w:val="14"/>
    <w:link w:val="9"/>
    <w:uiPriority w:val="99"/>
    <w:rPr>
      <w:sz w:val="18"/>
      <w:szCs w:val="18"/>
    </w:rPr>
  </w:style>
  <w:style w:type="character" w:customStyle="1" w:styleId="17">
    <w:name w:val="页脚 Char"/>
    <w:basedOn w:val="14"/>
    <w:link w:val="8"/>
    <w:uiPriority w:val="99"/>
    <w:rPr>
      <w:sz w:val="18"/>
      <w:szCs w:val="18"/>
    </w:rPr>
  </w:style>
  <w:style w:type="paragraph" w:customStyle="1" w:styleId="18">
    <w:name w:val="列出段落1"/>
    <w:basedOn w:val="1"/>
    <w:uiPriority w:val="0"/>
    <w:pPr>
      <w:ind w:firstLine="420" w:firstLineChars="200"/>
    </w:pPr>
    <w:rPr>
      <w:rFonts w:cs="Calibri"/>
      <w:szCs w:val="21"/>
    </w:rPr>
  </w:style>
  <w:style w:type="character" w:customStyle="1" w:styleId="19">
    <w:name w:val="标题 1 Char"/>
    <w:basedOn w:val="14"/>
    <w:link w:val="2"/>
    <w:uiPriority w:val="9"/>
    <w:rPr>
      <w:rFonts w:ascii="Calibri" w:hAnsi="Calibri" w:eastAsia="宋体" w:cs="Times New Roman"/>
      <w:b/>
      <w:bCs/>
      <w:kern w:val="44"/>
      <w:sz w:val="30"/>
      <w:szCs w:val="44"/>
    </w:rPr>
  </w:style>
  <w:style w:type="character" w:customStyle="1" w:styleId="20">
    <w:name w:val="标题 2 Char"/>
    <w:basedOn w:val="14"/>
    <w:link w:val="3"/>
    <w:uiPriority w:val="9"/>
    <w:rPr>
      <w:rFonts w:asciiTheme="majorHAnsi" w:hAnsiTheme="majorHAnsi" w:eastAsiaTheme="majorEastAsia" w:cstheme="majorBidi"/>
      <w:b/>
      <w:bCs/>
      <w:sz w:val="28"/>
      <w:szCs w:val="32"/>
    </w:rPr>
  </w:style>
  <w:style w:type="character" w:customStyle="1" w:styleId="21">
    <w:name w:val="标题 Char"/>
    <w:basedOn w:val="14"/>
    <w:link w:val="12"/>
    <w:uiPriority w:val="10"/>
    <w:rPr>
      <w:rFonts w:eastAsia="宋体" w:asciiTheme="majorHAnsi" w:hAnsiTheme="majorHAnsi" w:cstheme="majorBidi"/>
      <w:b/>
      <w:bCs/>
      <w:sz w:val="24"/>
      <w:szCs w:val="32"/>
    </w:rPr>
  </w:style>
  <w:style w:type="character" w:customStyle="1" w:styleId="22">
    <w:name w:val="标题 3 Char"/>
    <w:basedOn w:val="14"/>
    <w:link w:val="4"/>
    <w:uiPriority w:val="9"/>
    <w:rPr>
      <w:rFonts w:ascii="Calibri" w:hAnsi="Calibri" w:eastAsia="宋体" w:cs="Times New Roman"/>
      <w:b/>
      <w:bCs/>
      <w:sz w:val="28"/>
      <w:szCs w:val="32"/>
    </w:rPr>
  </w:style>
  <w:style w:type="character" w:customStyle="1" w:styleId="23">
    <w:name w:val="批注框文本 Char"/>
    <w:basedOn w:val="14"/>
    <w:link w:val="7"/>
    <w:semiHidden/>
    <w:qFormat/>
    <w:uiPriority w:val="99"/>
    <w:rPr>
      <w:rFonts w:ascii="Calibri" w:hAnsi="Calibri" w:eastAsia="宋体" w:cs="Times New Roman"/>
      <w:sz w:val="18"/>
      <w:szCs w:val="18"/>
    </w:rPr>
  </w:style>
  <w:style w:type="paragraph" w:customStyle="1" w:styleId="24">
    <w:name w:val="WPSOffice手动目录 1"/>
    <w:uiPriority w:val="0"/>
    <w:rPr>
      <w:rFonts w:ascii="Times New Roman" w:hAnsi="Times New Roman" w:eastAsia="宋体" w:cs="Times New Roman"/>
      <w:lang w:val="en-US" w:eastAsia="zh-CN" w:bidi="ar-SA"/>
    </w:rPr>
  </w:style>
  <w:style w:type="paragraph" w:customStyle="1" w:styleId="25">
    <w:name w:val="WPSOffice手动目录 2"/>
    <w:uiPriority w:val="0"/>
    <w:pPr>
      <w:ind w:left="200" w:leftChars="200"/>
    </w:pPr>
    <w:rPr>
      <w:rFonts w:ascii="Times New Roman" w:hAnsi="Times New Roman" w:eastAsia="宋体" w:cs="Times New Roman"/>
      <w:lang w:val="en-US" w:eastAsia="zh-CN" w:bidi="ar-SA"/>
    </w:rPr>
  </w:style>
  <w:style w:type="character" w:customStyle="1" w:styleId="26">
    <w:name w:val="批注文字 Char"/>
    <w:basedOn w:val="14"/>
    <w:link w:val="6"/>
    <w:uiPriority w:val="99"/>
    <w:rPr>
      <w:rFonts w:ascii="Calibri" w:hAnsi="Calibri"/>
      <w:kern w:val="2"/>
      <w:sz w:val="24"/>
      <w:szCs w:val="22"/>
    </w:rPr>
  </w:style>
  <w:style w:type="character" w:customStyle="1" w:styleId="27">
    <w:name w:val="font71"/>
    <w:basedOn w:val="14"/>
    <w:qFormat/>
    <w:uiPriority w:val="0"/>
    <w:rPr>
      <w:rFonts w:hint="eastAsia" w:ascii="宋体" w:hAnsi="宋体" w:eastAsia="宋体" w:cs="宋体"/>
      <w:color w:val="auto"/>
      <w:sz w:val="22"/>
      <w:szCs w:val="22"/>
      <w:u w:val="none"/>
    </w:rPr>
  </w:style>
  <w:style w:type="character" w:customStyle="1" w:styleId="28">
    <w:name w:val="font61"/>
    <w:basedOn w:val="14"/>
    <w:qFormat/>
    <w:uiPriority w:val="0"/>
    <w:rPr>
      <w:rFonts w:hint="eastAsia" w:ascii="宋体" w:hAnsi="宋体" w:eastAsia="宋体" w:cs="宋体"/>
      <w:color w:val="auto"/>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CFD-ECF3-428D-B6DD-0B3FBBCB1FAD}">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14969</Words>
  <Characters>15776</Characters>
  <Lines>139</Lines>
  <Paragraphs>39</Paragraphs>
  <TotalTime>8</TotalTime>
  <ScaleCrop>false</ScaleCrop>
  <LinksUpToDate>false</LinksUpToDate>
  <CharactersWithSpaces>16270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2022-04-27T07:07:00Z</dcterms:created>
  <dc:creator>19150</dc:creator>
  <cp:lastModifiedBy>Administrator</cp:lastModifiedBy>
  <dcterms:modified xsi:type="dcterms:W3CDTF">2022-07-13T01:20:16Z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25176AD957FE4A4A9CC56ADEC1C7465E</vt:lpwstr>
  </property>
</Properties>
</file>