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关于《白山市浑江区人民政府202</w:t>
      </w:r>
      <w:r>
        <w:rPr>
          <w:rFonts w:ascii="方正小标宋简体" w:eastAsia="方正小标宋简体"/>
          <w:sz w:val="44"/>
          <w:szCs w:val="44"/>
        </w:rPr>
        <w:t>5</w:t>
      </w:r>
      <w:r>
        <w:rPr>
          <w:rFonts w:ascii="方正小标宋简体" w:eastAsia="方正小标宋简体" w:hint="eastAsia"/>
          <w:sz w:val="44"/>
          <w:szCs w:val="44"/>
        </w:rPr>
        <w:t>年财政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预算调整方案》的报告</w:t>
      </w:r>
    </w:p>
    <w:p>
      <w:pPr>
        <w:pStyle w:val="18"/>
        <w:ind w:firstLineChars="0" w:firstLine="0"/>
        <w:contextualSpacing/>
        <w:jc w:val="center"/>
        <w:rPr>
          <w:rFonts w:ascii="方正小标宋简体" w:eastAsia="方正小标宋简体"/>
          <w:spacing w:val="-6"/>
          <w:szCs w:val="32"/>
        </w:rPr>
      </w:pPr>
    </w:p>
    <w:p>
      <w:pPr>
        <w:pStyle w:val="18"/>
        <w:ind w:leftChars="-50" w:left="-105" w:rightChars="-50" w:right="-105" w:firstLineChars="0" w:firstLine="0"/>
        <w:contextualSpacing/>
        <w:jc w:val="center"/>
        <w:rPr>
          <w:rFonts w:ascii="方正楷体简体" w:eastAsia="方正楷体简体"/>
          <w:spacing w:val="-6"/>
          <w:sz w:val="34"/>
          <w:szCs w:val="34"/>
        </w:rPr>
      </w:pPr>
      <w:r>
        <w:rPr>
          <w:rFonts w:ascii="方正楷体简体" w:eastAsia="方正楷体简体" w:hint="eastAsia"/>
          <w:color w:val="000000"/>
          <w:sz w:val="34"/>
          <w:szCs w:val="34"/>
        </w:rPr>
        <w:t xml:space="preserve"> ——202</w:t>
      </w:r>
      <w:r>
        <w:rPr>
          <w:rFonts w:ascii="方正楷体简体" w:eastAsia="方正楷体简体"/>
          <w:color w:val="000000"/>
          <w:sz w:val="34"/>
          <w:szCs w:val="34"/>
        </w:rPr>
        <w:t>5</w:t>
      </w:r>
      <w:r>
        <w:rPr>
          <w:rFonts w:ascii="方正楷体简体" w:eastAsia="方正楷体简体" w:hint="eastAsia"/>
          <w:color w:val="000000"/>
          <w:sz w:val="34"/>
          <w:szCs w:val="34"/>
        </w:rPr>
        <w:t>年12月</w:t>
      </w:r>
      <w:r>
        <w:rPr>
          <w:rFonts w:ascii="方正楷体简体" w:eastAsia="方正楷体简体"/>
          <w:color w:val="000000"/>
          <w:sz w:val="34"/>
          <w:szCs w:val="34"/>
        </w:rPr>
        <w:t>18</w:t>
      </w:r>
      <w:r>
        <w:rPr>
          <w:rFonts w:ascii="方正楷体简体" w:eastAsia="方正楷体简体" w:hint="eastAsia"/>
          <w:color w:val="000000"/>
          <w:sz w:val="34"/>
          <w:szCs w:val="34"/>
        </w:rPr>
        <w:t>日</w:t>
      </w:r>
      <w:r>
        <w:rPr>
          <w:rFonts w:ascii="方正楷体简体" w:eastAsia="方正楷体简体" w:hint="eastAsia"/>
          <w:spacing w:val="-6"/>
          <w:sz w:val="34"/>
          <w:szCs w:val="34"/>
        </w:rPr>
        <w:t>在区十届人大常委会第</w:t>
      </w:r>
      <w:r>
        <w:rPr>
          <w:rFonts w:ascii="方正楷体简体" w:eastAsia="方正楷体简体"/>
          <w:spacing w:val="-6"/>
          <w:sz w:val="34"/>
          <w:szCs w:val="34"/>
        </w:rPr>
        <w:t>27</w:t>
      </w:r>
      <w:r>
        <w:rPr>
          <w:rFonts w:ascii="方正楷体简体" w:eastAsia="方正楷体简体" w:hint="eastAsia"/>
          <w:spacing w:val="-6"/>
          <w:sz w:val="34"/>
          <w:szCs w:val="34"/>
        </w:rPr>
        <w:t>次会议上</w:t>
      </w:r>
    </w:p>
    <w:p>
      <w:pPr>
        <w:pStyle w:val="18"/>
        <w:ind w:firstLineChars="0" w:firstLine="0"/>
        <w:contextualSpacing/>
        <w:jc w:val="center"/>
        <w:rPr>
          <w:rFonts w:ascii="方正楷体简体" w:eastAsia="方正楷体简体"/>
          <w:sz w:val="34"/>
          <w:szCs w:val="34"/>
        </w:rPr>
      </w:pPr>
      <w:r>
        <w:rPr>
          <w:rFonts w:ascii="方正楷体简体" w:eastAsia="方正楷体简体" w:hint="eastAsia"/>
          <w:sz w:val="34"/>
          <w:szCs w:val="34"/>
        </w:rPr>
        <w:t xml:space="preserve">白山市浑江区财政局  </w:t>
      </w:r>
      <w:r>
        <w:rPr>
          <w:rFonts w:ascii="方正楷体简体" w:eastAsia="方正楷体简体"/>
          <w:sz w:val="34"/>
          <w:szCs w:val="34"/>
        </w:rPr>
        <w:t>丁浩宇</w:t>
      </w:r>
    </w:p>
    <w:p>
      <w:pPr>
        <w:pStyle w:val="18"/>
        <w:ind w:firstLineChars="0" w:firstLine="0"/>
        <w:contextualSpacing/>
        <w:rPr>
          <w:rFonts w:ascii="方正楷体简体" w:eastAsia="方正楷体简体"/>
        </w:rPr>
      </w:pPr>
    </w:p>
    <w:p>
      <w:pPr>
        <w:contextualSpacing/>
        <w:rPr>
          <w:rFonts w:ascii="方正仿宋简体" w:eastAsia="方正仿宋简体"/>
          <w:sz w:val="34"/>
          <w:szCs w:val="34"/>
        </w:rPr>
      </w:pPr>
      <w:r>
        <w:rPr>
          <w:rFonts w:ascii="方正仿宋简体" w:eastAsia="方正仿宋简体" w:hint="eastAsia"/>
          <w:kern w:val="0"/>
          <w:sz w:val="34"/>
          <w:szCs w:val="34"/>
        </w:rPr>
        <w:t>主任、各位副主任、各位委员：</w:t>
      </w:r>
    </w:p>
    <w:p>
      <w:pPr>
        <w:ind w:firstLineChars="200" w:firstLine="680"/>
        <w:contextualSpacing/>
        <w:rPr>
          <w:rFonts w:ascii="方正仿宋简体" w:eastAsia="方正仿宋简体"/>
          <w:sz w:val="34"/>
          <w:szCs w:val="34"/>
        </w:rPr>
      </w:pPr>
      <w:r>
        <w:rPr>
          <w:rFonts w:ascii="方正仿宋简体" w:eastAsia="方正仿宋简体" w:hint="eastAsia"/>
          <w:sz w:val="34"/>
          <w:szCs w:val="34"/>
        </w:rPr>
        <w:t>我受区政府委托，现向区十届人大常委会第</w:t>
      </w:r>
      <w:r>
        <w:rPr>
          <w:rFonts w:ascii="方正仿宋简体" w:eastAsia="方正仿宋简体"/>
          <w:sz w:val="34"/>
          <w:szCs w:val="34"/>
        </w:rPr>
        <w:t>27</w:t>
      </w:r>
      <w:r>
        <w:rPr>
          <w:rFonts w:ascii="方正仿宋简体" w:eastAsia="方正仿宋简体" w:hint="eastAsia"/>
          <w:sz w:val="34"/>
          <w:szCs w:val="34"/>
        </w:rPr>
        <w:t>次会议作浑江区人民政府20</w:t>
      </w:r>
      <w:r>
        <w:rPr>
          <w:rFonts w:ascii="方正仿宋简体" w:eastAsia="方正仿宋简体"/>
          <w:sz w:val="34"/>
          <w:szCs w:val="34"/>
        </w:rPr>
        <w:t>25</w:t>
      </w:r>
      <w:r>
        <w:rPr>
          <w:rFonts w:ascii="方正仿宋简体" w:eastAsia="方正仿宋简体" w:hint="eastAsia"/>
          <w:sz w:val="34"/>
          <w:szCs w:val="34"/>
        </w:rPr>
        <w:t>年财政预算调整方案的报告。202</w:t>
      </w:r>
      <w:r>
        <w:rPr>
          <w:rFonts w:ascii="方正仿宋简体" w:eastAsia="方正仿宋简体"/>
          <w:sz w:val="34"/>
          <w:szCs w:val="34"/>
        </w:rPr>
        <w:t>5</w:t>
      </w:r>
      <w:r>
        <w:rPr>
          <w:rFonts w:ascii="方正仿宋简体" w:eastAsia="方正仿宋简体" w:hint="eastAsia"/>
          <w:sz w:val="34"/>
          <w:szCs w:val="34"/>
          <w:bdr w:val="none" w:sz="0" w:space="0" w:color="auto"/>
        </w:rPr>
        <w:t>年浑江区财政预算（草案）于202</w:t>
      </w:r>
      <w:r>
        <w:rPr>
          <w:rFonts w:ascii="方正仿宋简体" w:eastAsia="方正仿宋简体"/>
          <w:sz w:val="34"/>
          <w:szCs w:val="34"/>
          <w:bdr w:val="none" w:sz="0" w:space="0" w:color="auto"/>
        </w:rPr>
        <w:t>4</w:t>
      </w:r>
      <w:r>
        <w:rPr>
          <w:rFonts w:ascii="方正仿宋简体" w:eastAsia="方正仿宋简体" w:hint="eastAsia"/>
          <w:sz w:val="34"/>
          <w:szCs w:val="34"/>
          <w:bdr w:val="none" w:sz="0" w:space="0" w:color="auto"/>
        </w:rPr>
        <w:t>年12月27日，经浑江区第十届人民代表大会第</w:t>
      </w:r>
      <w:r>
        <w:rPr>
          <w:rFonts w:ascii="方正仿宋简体" w:eastAsia="方正仿宋简体"/>
          <w:sz w:val="34"/>
          <w:szCs w:val="34"/>
          <w:bdr w:val="none" w:sz="0" w:space="0" w:color="auto"/>
        </w:rPr>
        <w:t>四</w:t>
      </w:r>
      <w:r>
        <w:rPr>
          <w:rFonts w:ascii="方正仿宋简体" w:eastAsia="方正仿宋简体" w:hint="eastAsia"/>
          <w:sz w:val="34"/>
          <w:szCs w:val="34"/>
          <w:bdr w:val="none" w:sz="0" w:space="0" w:color="auto"/>
        </w:rPr>
        <w:t>次会议审议通过。</w:t>
      </w:r>
      <w:r>
        <w:rPr>
          <w:rFonts w:ascii="方正仿宋简体" w:eastAsia="方正仿宋简体" w:hint="eastAsia"/>
          <w:sz w:val="34"/>
          <w:szCs w:val="34"/>
          <w:bdr w:val="none" w:sz="0" w:space="0" w:color="auto"/>
          <w:lang w:val="en-US" w:eastAsia="zh-CN"/>
        </w:rPr>
        <w:t>在执行中，由于</w:t>
      </w:r>
      <w:r>
        <w:rPr>
          <w:rFonts w:ascii="方正仿宋简体" w:eastAsia="方正仿宋简体"/>
          <w:sz w:val="34"/>
          <w:szCs w:val="34"/>
          <w:bdr w:val="none" w:sz="0" w:space="0" w:color="auto"/>
          <w:lang w:val="en-US" w:eastAsia="zh-CN"/>
        </w:rPr>
        <w:t>地方级财政收入变化、</w:t>
      </w:r>
      <w:r>
        <w:rPr>
          <w:rFonts w:ascii="方正仿宋简体" w:eastAsia="方正仿宋简体" w:hint="eastAsia"/>
          <w:sz w:val="34"/>
          <w:szCs w:val="34"/>
          <w:bdr w:val="none" w:sz="0" w:space="0" w:color="auto"/>
          <w:lang w:val="en-US" w:eastAsia="zh-CN"/>
        </w:rPr>
        <w:t>上级转移支付增加及新增地方政府债券等因素，与年初预算相比有了较大变化。</w:t>
      </w:r>
      <w:r>
        <w:rPr>
          <w:rFonts w:ascii="方正仿宋简体" w:eastAsia="方正仿宋简体" w:hint="eastAsia"/>
          <w:sz w:val="34"/>
          <w:szCs w:val="34"/>
          <w:bdr w:val="none" w:sz="0" w:space="0" w:color="auto"/>
        </w:rPr>
        <w:t>按照《预算法》要求，现向人大常委会报告202</w:t>
      </w:r>
      <w:r>
        <w:rPr>
          <w:rFonts w:ascii="方正仿宋简体" w:eastAsia="方正仿宋简体"/>
          <w:sz w:val="34"/>
          <w:szCs w:val="34"/>
          <w:bdr w:val="none" w:sz="0" w:space="0" w:color="auto"/>
        </w:rPr>
        <w:t>5</w:t>
      </w:r>
      <w:r>
        <w:rPr>
          <w:rFonts w:ascii="方正仿宋简体" w:eastAsia="方正仿宋简体" w:hint="eastAsia"/>
          <w:sz w:val="34"/>
          <w:szCs w:val="34"/>
        </w:rPr>
        <w:t>年财政预算调整方案。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firstLineChars="200" w:firstLine="680"/>
        <w:rPr>
          <w:rFonts w:ascii="方正黑体简体" w:eastAsia="方正黑体简体" w:hint="eastAsia"/>
          <w:sz w:val="34"/>
          <w:szCs w:val="34"/>
          <w:bdr w:val="none" w:sz="0" w:space="0" w:color="auto"/>
        </w:rPr>
      </w:pPr>
      <w:r>
        <w:rPr>
          <w:rFonts w:ascii="方正黑体简体" w:eastAsia="方正黑体简体" w:hint="eastAsia"/>
          <w:sz w:val="34"/>
          <w:szCs w:val="34"/>
          <w:bdr w:val="none" w:sz="0" w:space="0" w:color="auto"/>
        </w:rPr>
        <w:t>一、调整事项</w:t>
      </w:r>
    </w:p>
    <w:p>
      <w:pPr>
        <w:ind w:firstLineChars="200" w:firstLine="680"/>
        <w:rPr>
          <w:rFonts w:ascii="仿宋" w:eastAsia="仿宋" w:cs="仿宋" w:hint="eastAsia"/>
          <w:sz w:val="32"/>
          <w:szCs w:val="32"/>
        </w:rPr>
      </w:pPr>
      <w:r>
        <w:rPr>
          <w:rFonts w:ascii="方正楷体简体" w:eastAsia="方正楷体简体" w:cs="仿宋" w:hint="eastAsia"/>
          <w:sz w:val="34"/>
          <w:szCs w:val="34"/>
          <w:bdr w:val="none" w:sz="0" w:space="0" w:color="auto"/>
        </w:rPr>
        <w:t>（一）新增地方政府一般债券情况</w:t>
      </w:r>
    </w:p>
    <w:p>
      <w:pPr>
        <w:ind w:firstLineChars="200" w:firstLine="680"/>
        <w:rPr>
          <w:rFonts w:ascii="方正仿宋简体" w:eastAsia="方正仿宋简体" w:cs="仿宋" w:hint="eastAsia"/>
          <w:sz w:val="34"/>
          <w:szCs w:val="34"/>
          <w:bdr w:val="none" w:sz="0" w:space="0" w:color="auto"/>
        </w:rPr>
      </w:pPr>
      <w:r>
        <w:rPr>
          <w:rFonts w:ascii="方正仿宋简体" w:eastAsia="方正仿宋简体" w:cs="仿宋" w:hint="eastAsia"/>
          <w:sz w:val="34"/>
          <w:szCs w:val="34"/>
          <w:bdr w:val="none" w:sz="0" w:space="0" w:color="auto"/>
        </w:rPr>
        <w:t>2025年上级财政分配下达浑江区新增地方政府一般债券19,233万元，主要用于美丽乡村建设“十百千万”工程、保障性安居工程小区内基础设施配套项目、国有工矿棚户区改造项目等。（详见附件1）</w:t>
      </w:r>
    </w:p>
    <w:p>
      <w:pPr>
        <w:ind w:firstLineChars="200" w:firstLine="680"/>
        <w:rPr>
          <w:rFonts w:ascii="仿宋" w:eastAsia="仿宋" w:cs="仿宋" w:hint="eastAsia"/>
          <w:sz w:val="32"/>
          <w:szCs w:val="32"/>
        </w:rPr>
      </w:pPr>
      <w:r>
        <w:rPr>
          <w:rFonts w:ascii="方正楷体简体" w:eastAsia="方正楷体简体" w:cs="仿宋" w:hint="eastAsia"/>
          <w:sz w:val="34"/>
          <w:szCs w:val="34"/>
          <w:bdr w:val="none" w:sz="0" w:space="0" w:color="auto"/>
        </w:rPr>
        <w:t>（二）新增地方政府专项债券情况</w:t>
      </w:r>
    </w:p>
    <w:p>
      <w:pPr>
        <w:ind w:firstLineChars="200" w:firstLine="680"/>
        <w:rPr>
          <w:rFonts w:ascii="方正仿宋简体" w:eastAsia="方正仿宋简体" w:cs="仿宋"/>
          <w:sz w:val="34"/>
          <w:szCs w:val="34"/>
          <w:bdr w:val="none" w:sz="0" w:space="0" w:color="auto"/>
        </w:rPr>
      </w:pPr>
      <w:r>
        <w:rPr>
          <w:rFonts w:ascii="方正仿宋简体" w:eastAsia="方正仿宋简体" w:cs="仿宋" w:hint="eastAsia"/>
          <w:sz w:val="34"/>
          <w:szCs w:val="34"/>
          <w:bdr w:val="none" w:sz="0" w:space="0" w:color="auto"/>
        </w:rPr>
        <w:t>2025年上级财政分配下达浑江区新增地方政府专项债券7,000万元，主要用于企业科技创新园建设项目及偿还工程类拖欠企业欠款；新增再融资专项债券569万元，用于</w:t>
      </w:r>
      <w:r>
        <w:rPr>
          <w:rStyle w:val="0"/>
          <w:rFonts w:ascii="方正仿宋简体" w:eastAsia="方正仿宋简体" w:cs="仿宋" w:hint="eastAsia"/>
          <w:sz w:val="34"/>
          <w:szCs w:val="34"/>
          <w:bdr w:val="none" w:sz="0" w:space="0" w:color="auto"/>
        </w:rPr>
        <w:fldChar w:fldCharType="begin"/>
      </w:r>
      <w:r>
        <w:instrText>HYPERLINK "http://10.20.48.128:6017/page/debt/debt-manage/common/debt-yhs.html?DEPT_STOCK_ID=30ccfb9c713502439143a84bec7a84c6"</w:instrText>
      </w:r>
      <w:r>
        <w:rPr>
          <w:rStyle w:val="0"/>
          <w:rFonts w:ascii="方正仿宋简体" w:eastAsia="方正仿宋简体" w:cs="仿宋" w:hint="eastAsia"/>
          <w:sz w:val="34"/>
          <w:szCs w:val="34"/>
          <w:bdr w:val="none" w:sz="0" w:space="0" w:color="auto"/>
        </w:rPr>
        <w:fldChar w:fldCharType="separate"/>
      </w:r>
      <w:r>
        <w:rPr>
          <w:rStyle w:val="0"/>
          <w:rFonts w:ascii="方正仿宋简体" w:eastAsia="方正仿宋简体" w:cs="仿宋" w:hint="eastAsia"/>
          <w:sz w:val="34"/>
          <w:szCs w:val="34"/>
          <w:bdr w:val="none" w:sz="0" w:space="0" w:color="auto"/>
        </w:rPr>
        <w:t>浑江区存量政府投资项目</w:t>
      </w:r>
      <w:r>
        <w:rPr>
          <w:rFonts w:ascii="方正仿宋简体" w:eastAsia="方正仿宋简体" w:cs="仿宋" w:hint="eastAsia"/>
          <w:sz w:val="34"/>
          <w:szCs w:val="34"/>
          <w:bdr w:val="none" w:sz="0" w:space="0" w:color="auto"/>
        </w:rPr>
        <w:fldChar w:fldCharType="end"/>
      </w:r>
      <w:r>
        <w:rPr>
          <w:rFonts w:ascii="方正仿宋简体" w:eastAsia="方正仿宋简体" w:cs="仿宋" w:hint="eastAsia"/>
          <w:sz w:val="34"/>
          <w:szCs w:val="34"/>
          <w:bdr w:val="none" w:sz="0" w:space="0" w:color="auto"/>
        </w:rPr>
        <w:t>，共计收到地方政府专项债券7,569万元。（详见附件1）</w:t>
      </w:r>
    </w:p>
    <w:p>
      <w:pPr>
        <w:ind w:firstLineChars="200" w:firstLine="680"/>
        <w:rPr>
          <w:rFonts w:ascii="方正黑体简体" w:eastAsia="方正黑体简体"/>
          <w:sz w:val="34"/>
          <w:szCs w:val="34"/>
        </w:rPr>
      </w:pPr>
      <w:r>
        <w:rPr>
          <w:rFonts w:ascii="方正黑体简体" w:eastAsia="方正黑体简体"/>
          <w:sz w:val="34"/>
          <w:szCs w:val="34"/>
        </w:rPr>
        <w:t>二</w:t>
      </w:r>
      <w:r>
        <w:rPr>
          <w:rFonts w:ascii="方正黑体简体" w:eastAsia="方正黑体简体" w:hint="eastAsia"/>
          <w:sz w:val="34"/>
          <w:szCs w:val="34"/>
        </w:rPr>
        <w:t>、一般公共预算调整方案</w:t>
      </w:r>
    </w:p>
    <w:p>
      <w:pPr>
        <w:ind w:firstLineChars="200" w:firstLine="680"/>
        <w:rPr>
          <w:rFonts w:ascii="方正楷体简体" w:eastAsia="方正楷体简体"/>
          <w:sz w:val="34"/>
          <w:szCs w:val="34"/>
        </w:rPr>
      </w:pPr>
      <w:r>
        <w:rPr>
          <w:rFonts w:ascii="方正楷体简体" w:eastAsia="方正楷体简体" w:hint="eastAsia"/>
          <w:sz w:val="34"/>
          <w:szCs w:val="34"/>
        </w:rPr>
        <w:t>（一）收入调整情况</w:t>
      </w:r>
    </w:p>
    <w:p>
      <w:pPr>
        <w:ind w:firstLineChars="200" w:firstLine="680"/>
        <w:contextualSpacing/>
        <w:rPr>
          <w:rFonts w:ascii="方正仿宋简体" w:eastAsia="方正仿宋简体"/>
          <w:sz w:val="34"/>
          <w:szCs w:val="34"/>
        </w:rPr>
      </w:pPr>
      <w:r>
        <w:rPr>
          <w:rFonts w:ascii="方正仿宋简体" w:eastAsia="方正仿宋简体" w:hint="eastAsia"/>
          <w:b/>
          <w:bCs/>
          <w:sz w:val="34"/>
          <w:szCs w:val="34"/>
        </w:rPr>
        <w:t>一是</w:t>
      </w:r>
      <w:r>
        <w:rPr>
          <w:rFonts w:ascii="方正仿宋简体" w:eastAsia="方正仿宋简体" w:hint="eastAsia"/>
          <w:sz w:val="34"/>
          <w:szCs w:val="34"/>
        </w:rPr>
        <w:t>地方级</w:t>
      </w:r>
      <w:r>
        <w:rPr>
          <w:rFonts w:ascii="方正仿宋简体" w:eastAsia="方正仿宋简体"/>
          <w:sz w:val="34"/>
          <w:szCs w:val="34"/>
        </w:rPr>
        <w:t>财政</w:t>
      </w:r>
      <w:r>
        <w:rPr>
          <w:rFonts w:ascii="方正仿宋简体" w:eastAsia="方正仿宋简体" w:hint="eastAsia"/>
          <w:sz w:val="34"/>
          <w:szCs w:val="34"/>
        </w:rPr>
        <w:t>收入调整为</w:t>
      </w:r>
      <w:r>
        <w:rPr>
          <w:rFonts w:ascii="方正仿宋简体" w:eastAsia="方正仿宋简体"/>
          <w:sz w:val="34"/>
          <w:szCs w:val="34"/>
        </w:rPr>
        <w:t>30,400</w:t>
      </w:r>
      <w:r>
        <w:rPr>
          <w:rFonts w:ascii="方正仿宋简体" w:eastAsia="方正仿宋简体" w:hint="eastAsia"/>
          <w:sz w:val="34"/>
          <w:szCs w:val="34"/>
        </w:rPr>
        <w:t>万元，比年初预算</w:t>
      </w:r>
      <w:r>
        <w:rPr>
          <w:rFonts w:ascii="方正仿宋简体" w:eastAsia="方正仿宋简体"/>
          <w:sz w:val="34"/>
          <w:szCs w:val="34"/>
        </w:rPr>
        <w:t>减少450</w:t>
      </w:r>
      <w:r>
        <w:rPr>
          <w:rFonts w:ascii="方正仿宋简体" w:eastAsia="方正仿宋简体" w:hint="eastAsia"/>
          <w:sz w:val="34"/>
          <w:szCs w:val="34"/>
        </w:rPr>
        <w:t>万元</w:t>
      </w:r>
      <w:r>
        <w:rPr>
          <w:rFonts w:ascii="方正仿宋简体" w:eastAsia="方正仿宋简体"/>
          <w:sz w:val="34"/>
          <w:szCs w:val="34"/>
        </w:rPr>
        <w:t>，减少的主要原因高铁建成后耕地占用税收入下降</w:t>
      </w:r>
      <w:r>
        <w:rPr>
          <w:rFonts w:ascii="方正仿宋简体" w:eastAsia="方正仿宋简体" w:hint="eastAsia"/>
          <w:sz w:val="34"/>
          <w:szCs w:val="34"/>
        </w:rPr>
        <w:t>；</w:t>
      </w:r>
      <w:r>
        <w:rPr>
          <w:rFonts w:ascii="方正仿宋简体" w:eastAsia="方正仿宋简体" w:hint="eastAsia"/>
          <w:b/>
          <w:bCs/>
          <w:sz w:val="34"/>
          <w:szCs w:val="34"/>
        </w:rPr>
        <w:t>二是</w:t>
      </w:r>
      <w:r>
        <w:rPr>
          <w:rFonts w:ascii="方正仿宋简体" w:eastAsia="方正仿宋简体" w:hint="eastAsia"/>
          <w:sz w:val="34"/>
          <w:szCs w:val="34"/>
        </w:rPr>
        <w:t>转移性收入调整为</w:t>
      </w:r>
      <w:r>
        <w:rPr>
          <w:rFonts w:ascii="方正仿宋简体" w:eastAsia="方正仿宋简体"/>
          <w:sz w:val="34"/>
          <w:szCs w:val="34"/>
        </w:rPr>
        <w:t>159,940</w:t>
      </w:r>
      <w:r>
        <w:rPr>
          <w:rFonts w:ascii="方正仿宋简体" w:eastAsia="方正仿宋简体" w:hint="eastAsia"/>
          <w:sz w:val="34"/>
          <w:szCs w:val="34"/>
        </w:rPr>
        <w:t>万元，比年初预算增加</w:t>
      </w:r>
      <w:r>
        <w:rPr>
          <w:rFonts w:ascii="方正仿宋简体" w:eastAsia="方正仿宋简体"/>
          <w:sz w:val="34"/>
          <w:szCs w:val="34"/>
        </w:rPr>
        <w:t>53,119</w:t>
      </w:r>
      <w:r>
        <w:rPr>
          <w:rFonts w:ascii="方正仿宋简体" w:eastAsia="方正仿宋简体" w:hint="eastAsia"/>
          <w:sz w:val="34"/>
          <w:szCs w:val="34"/>
        </w:rPr>
        <w:t>万元，增加的原因是</w:t>
      </w:r>
      <w:r>
        <w:rPr>
          <w:rFonts w:ascii="方正仿宋简体" w:eastAsia="方正仿宋简体"/>
          <w:sz w:val="34"/>
          <w:szCs w:val="34"/>
        </w:rPr>
        <w:t>预算执行过程中</w:t>
      </w:r>
      <w:r>
        <w:rPr>
          <w:rFonts w:ascii="方正仿宋简体" w:eastAsia="方正仿宋简体" w:hint="eastAsia"/>
          <w:sz w:val="34"/>
          <w:szCs w:val="34"/>
        </w:rPr>
        <w:t>上级转移支付收入</w:t>
      </w:r>
      <w:r>
        <w:rPr>
          <w:rFonts w:ascii="方正仿宋简体" w:eastAsia="方正仿宋简体"/>
          <w:sz w:val="34"/>
          <w:szCs w:val="34"/>
        </w:rPr>
        <w:t>陆续</w:t>
      </w:r>
      <w:r>
        <w:rPr>
          <w:rFonts w:ascii="方正仿宋简体" w:eastAsia="方正仿宋简体" w:hint="eastAsia"/>
          <w:sz w:val="34"/>
          <w:szCs w:val="34"/>
        </w:rPr>
        <w:t>下达</w:t>
      </w:r>
      <w:r>
        <w:rPr>
          <w:rFonts w:ascii="方正仿宋简体" w:eastAsia="方正仿宋简体"/>
          <w:sz w:val="34"/>
          <w:szCs w:val="34"/>
        </w:rPr>
        <w:t>；</w:t>
      </w:r>
      <w:r>
        <w:rPr>
          <w:rFonts w:ascii="方正仿宋简体" w:eastAsia="方正仿宋简体"/>
          <w:b/>
          <w:bCs/>
          <w:sz w:val="34"/>
          <w:szCs w:val="34"/>
        </w:rPr>
        <w:t>三是</w:t>
      </w:r>
      <w:r>
        <w:rPr>
          <w:rFonts w:ascii="方正仿宋简体" w:eastAsia="方正仿宋简体" w:hint="eastAsia"/>
          <w:sz w:val="34"/>
          <w:szCs w:val="34"/>
          <w:lang w:val="en-US" w:eastAsia="zh-CN"/>
        </w:rPr>
        <w:t>新增地方政府一般债务转贷收入</w:t>
      </w:r>
      <w:r>
        <w:rPr>
          <w:rFonts w:ascii="方正仿宋简体" w:eastAsia="方正仿宋简体"/>
          <w:sz w:val="34"/>
          <w:szCs w:val="34"/>
          <w:bdr w:val="none" w:sz="0" w:space="0" w:color="auto"/>
        </w:rPr>
        <w:t>19,233</w:t>
      </w:r>
      <w:r>
        <w:rPr>
          <w:rFonts w:ascii="方正仿宋简体" w:eastAsia="方正仿宋简体" w:hint="eastAsia"/>
          <w:sz w:val="34"/>
          <w:szCs w:val="34"/>
          <w:lang w:val="en-US" w:eastAsia="zh-CN"/>
        </w:rPr>
        <w:t>万元</w:t>
      </w:r>
      <w:r>
        <w:rPr>
          <w:rFonts w:ascii="方正仿宋简体" w:eastAsia="方正仿宋简体"/>
          <w:sz w:val="34"/>
          <w:szCs w:val="34"/>
        </w:rPr>
        <w:t>。</w:t>
      </w:r>
    </w:p>
    <w:p>
      <w:pPr>
        <w:ind w:firstLineChars="200" w:firstLine="680"/>
        <w:rPr>
          <w:rFonts w:ascii="方正仿宋简体" w:eastAsia="方正仿宋简体"/>
          <w:sz w:val="34"/>
          <w:szCs w:val="34"/>
          <w:bdr w:val="none" w:sz="0" w:space="0" w:color="auto"/>
        </w:rPr>
      </w:pPr>
      <w:r>
        <w:rPr>
          <w:rFonts w:ascii="方正仿宋简体" w:eastAsia="方正仿宋简体" w:hint="eastAsia"/>
          <w:sz w:val="34"/>
          <w:szCs w:val="34"/>
        </w:rPr>
        <w:t>根据上述调整事项，一般公共预算总收入增加</w:t>
      </w:r>
      <w:r>
        <w:rPr>
          <w:rFonts w:ascii="方正仿宋简体" w:eastAsia="方正仿宋简体"/>
          <w:sz w:val="34"/>
          <w:szCs w:val="34"/>
        </w:rPr>
        <w:t>71,902</w:t>
      </w:r>
      <w:r>
        <w:rPr>
          <w:rFonts w:ascii="方正仿宋简体" w:eastAsia="方正仿宋简体" w:hint="eastAsia"/>
          <w:sz w:val="34"/>
          <w:szCs w:val="34"/>
        </w:rPr>
        <w:t>万元，调整后一般公共预算总收入由</w:t>
      </w:r>
      <w:r>
        <w:rPr>
          <w:rFonts w:ascii="方正仿宋简体" w:eastAsia="方正仿宋简体"/>
          <w:sz w:val="34"/>
          <w:szCs w:val="34"/>
        </w:rPr>
        <w:t>139,042</w:t>
      </w:r>
      <w:r>
        <w:rPr>
          <w:rFonts w:ascii="方正仿宋简体" w:eastAsia="方正仿宋简体" w:hint="eastAsia"/>
          <w:sz w:val="34"/>
          <w:szCs w:val="34"/>
        </w:rPr>
        <w:t>万元增加到</w:t>
      </w:r>
      <w:r>
        <w:rPr>
          <w:rFonts w:ascii="方正仿宋简体" w:eastAsia="方正仿宋简体"/>
          <w:sz w:val="34"/>
          <w:szCs w:val="34"/>
        </w:rPr>
        <w:t>210,944</w:t>
      </w:r>
      <w:r>
        <w:rPr>
          <w:rFonts w:ascii="方正仿宋简体" w:eastAsia="方正仿宋简体" w:hint="eastAsia"/>
          <w:sz w:val="34"/>
          <w:szCs w:val="34"/>
        </w:rPr>
        <w:t>万元。</w:t>
      </w:r>
      <w:r>
        <w:rPr>
          <w:rFonts w:ascii="方正仿宋简体" w:eastAsia="方正仿宋简体" w:hint="eastAsia"/>
          <w:sz w:val="34"/>
          <w:szCs w:val="34"/>
          <w:bdr w:val="none" w:sz="0" w:space="0" w:color="auto"/>
          <w:lang w:val="en-US" w:eastAsia="zh-CN"/>
        </w:rPr>
        <w:t>（详见附件</w:t>
      </w:r>
      <w:r>
        <w:rPr>
          <w:rFonts w:ascii="方正仿宋简体" w:eastAsia="方正仿宋简体"/>
          <w:sz w:val="34"/>
          <w:szCs w:val="34"/>
          <w:bdr w:val="none" w:sz="0" w:space="0" w:color="auto"/>
          <w:lang w:val="en-US" w:eastAsia="zh-CN"/>
        </w:rPr>
        <w:t>2</w:t>
      </w:r>
      <w:r>
        <w:rPr>
          <w:rFonts w:ascii="方正仿宋简体" w:eastAsia="方正仿宋简体" w:hint="eastAsia"/>
          <w:sz w:val="34"/>
          <w:szCs w:val="34"/>
          <w:bdr w:val="none" w:sz="0" w:space="0" w:color="auto"/>
          <w:lang w:val="en-US" w:eastAsia="zh-CN"/>
        </w:rPr>
        <w:t>）</w:t>
      </w:r>
    </w:p>
    <w:p>
      <w:pPr>
        <w:ind w:firstLineChars="200" w:firstLine="680"/>
        <w:rPr>
          <w:rFonts w:ascii="方正楷体简体" w:eastAsia="方正楷体简体"/>
          <w:sz w:val="34"/>
          <w:szCs w:val="34"/>
        </w:rPr>
      </w:pPr>
      <w:r>
        <w:rPr>
          <w:rFonts w:ascii="方正楷体简体" w:eastAsia="方正楷体简体" w:hint="eastAsia"/>
          <w:sz w:val="34"/>
          <w:szCs w:val="34"/>
        </w:rPr>
        <w:t>（二）支出调整情况</w:t>
      </w:r>
    </w:p>
    <w:p>
      <w:pPr>
        <w:ind w:firstLineChars="200" w:firstLine="680"/>
        <w:rPr>
          <w:rFonts w:ascii="方正仿宋简体" w:eastAsia="方正仿宋简体" w:hint="eastAsia"/>
          <w:sz w:val="34"/>
          <w:szCs w:val="34"/>
          <w:bdr w:val="none" w:sz="0" w:space="0" w:color="auto"/>
        </w:rPr>
      </w:pPr>
      <w:r>
        <w:rPr>
          <w:rFonts w:ascii="方正仿宋简体" w:eastAsia="方正仿宋简体" w:hint="eastAsia"/>
          <w:sz w:val="34"/>
          <w:szCs w:val="34"/>
          <w:bdr w:val="none" w:sz="0" w:space="0" w:color="auto"/>
        </w:rPr>
        <w:t>按照一般公共预算“</w:t>
      </w:r>
      <w:r>
        <w:rPr>
          <w:rFonts w:ascii="方正仿宋简体" w:eastAsia="方正仿宋简体" w:hint="eastAsia"/>
          <w:sz w:val="34"/>
          <w:szCs w:val="34"/>
        </w:rPr>
        <w:t>以收定支</w:t>
      </w:r>
      <w:r>
        <w:rPr>
          <w:rFonts w:ascii="方正仿宋简体" w:eastAsia="方正仿宋简体" w:hint="eastAsia"/>
          <w:sz w:val="34"/>
          <w:szCs w:val="34"/>
          <w:bdr w:val="none" w:sz="0" w:space="0" w:color="auto"/>
        </w:rPr>
        <w:t>”原则，相应安排支出预算，主要支出调整情况：一是财政支出增加</w:t>
      </w:r>
      <w:r>
        <w:rPr>
          <w:rFonts w:ascii="方正仿宋简体" w:eastAsia="方正仿宋简体"/>
          <w:sz w:val="34"/>
          <w:szCs w:val="34"/>
        </w:rPr>
        <w:t>45,661</w:t>
      </w:r>
      <w:r>
        <w:rPr>
          <w:rFonts w:ascii="方正仿宋简体" w:eastAsia="方正仿宋简体" w:hint="eastAsia"/>
          <w:sz w:val="34"/>
          <w:szCs w:val="34"/>
          <w:bdr w:val="none" w:sz="0" w:space="0" w:color="auto"/>
        </w:rPr>
        <w:t>万元</w:t>
      </w:r>
      <w:r>
        <w:rPr>
          <w:rFonts w:ascii="方正仿宋简体" w:eastAsia="方正仿宋简体"/>
          <w:sz w:val="34"/>
          <w:szCs w:val="34"/>
          <w:bdr w:val="none" w:sz="0" w:space="0" w:color="auto"/>
        </w:rPr>
        <w:t>；</w:t>
      </w:r>
      <w:r>
        <w:rPr>
          <w:rFonts w:ascii="方正仿宋简体" w:eastAsia="方正仿宋简体" w:hint="eastAsia"/>
          <w:sz w:val="34"/>
          <w:szCs w:val="34"/>
          <w:bdr w:val="none" w:sz="0" w:space="0" w:color="auto"/>
        </w:rPr>
        <w:t>二是</w:t>
      </w:r>
      <w:r>
        <w:rPr>
          <w:rFonts w:ascii="方正仿宋简体" w:eastAsia="方正仿宋简体"/>
          <w:sz w:val="34"/>
          <w:szCs w:val="34"/>
          <w:bdr w:val="none" w:sz="0" w:space="0" w:color="auto"/>
        </w:rPr>
        <w:t>上解</w:t>
      </w:r>
      <w:r>
        <w:rPr>
          <w:rFonts w:ascii="方正仿宋简体" w:eastAsia="方正仿宋简体" w:hint="eastAsia"/>
          <w:sz w:val="34"/>
          <w:szCs w:val="34"/>
          <w:bdr w:val="none" w:sz="0" w:space="0" w:color="auto"/>
        </w:rPr>
        <w:t>支出增加</w:t>
      </w:r>
      <w:r>
        <w:rPr>
          <w:rFonts w:ascii="方正仿宋简体" w:eastAsia="方正仿宋简体"/>
          <w:sz w:val="34"/>
          <w:szCs w:val="34"/>
          <w:bdr w:val="none" w:sz="0" w:space="0" w:color="auto"/>
        </w:rPr>
        <w:t>270</w:t>
      </w:r>
      <w:r>
        <w:rPr>
          <w:rFonts w:ascii="方正仿宋简体" w:eastAsia="方正仿宋简体" w:hint="eastAsia"/>
          <w:sz w:val="34"/>
          <w:szCs w:val="34"/>
          <w:bdr w:val="none" w:sz="0" w:space="0" w:color="auto"/>
        </w:rPr>
        <w:t>万元</w:t>
      </w:r>
      <w:r>
        <w:rPr>
          <w:rFonts w:ascii="方正仿宋简体" w:eastAsia="方正仿宋简体"/>
          <w:sz w:val="34"/>
          <w:szCs w:val="34"/>
          <w:bdr w:val="none" w:sz="0" w:space="0" w:color="auto"/>
        </w:rPr>
        <w:t>；三是调出资金增加3,429万元；四是结转下年22,542万元</w:t>
      </w:r>
      <w:r>
        <w:rPr>
          <w:rFonts w:ascii="方正仿宋简体" w:eastAsia="方正仿宋简体" w:hint="eastAsia"/>
          <w:sz w:val="34"/>
          <w:szCs w:val="34"/>
          <w:bdr w:val="none" w:sz="0" w:space="0" w:color="auto"/>
        </w:rPr>
        <w:t>。</w:t>
      </w:r>
    </w:p>
    <w:p>
      <w:pPr>
        <w:ind w:firstLineChars="200" w:firstLine="680"/>
        <w:rPr>
          <w:rFonts w:ascii="方正仿宋简体" w:eastAsia="方正仿宋简体" w:hint="eastAsia"/>
          <w:sz w:val="34"/>
          <w:szCs w:val="34"/>
          <w:bdr w:val="none" w:sz="0" w:space="0" w:color="auto"/>
        </w:rPr>
      </w:pPr>
      <w:r>
        <w:rPr>
          <w:rFonts w:ascii="方正仿宋简体" w:eastAsia="方正仿宋简体" w:hint="eastAsia"/>
          <w:sz w:val="34"/>
          <w:szCs w:val="34"/>
          <w:bdr w:val="none" w:sz="0" w:space="0" w:color="auto"/>
        </w:rPr>
        <w:t>根据上述调整事项，一般公共预算支出比年初预算增加</w:t>
      </w:r>
      <w:r>
        <w:rPr>
          <w:rFonts w:ascii="方正仿宋简体" w:eastAsia="方正仿宋简体"/>
          <w:sz w:val="34"/>
          <w:szCs w:val="34"/>
        </w:rPr>
        <w:t>71,902</w:t>
      </w:r>
      <w:r>
        <w:rPr>
          <w:rFonts w:ascii="方正仿宋简体" w:eastAsia="方正仿宋简体" w:hint="eastAsia"/>
          <w:sz w:val="34"/>
          <w:szCs w:val="34"/>
          <w:bdr w:val="none" w:sz="0" w:space="0" w:color="auto"/>
        </w:rPr>
        <w:t>万元，调整后一般公共预算总支出为</w:t>
      </w:r>
      <w:r>
        <w:rPr>
          <w:rFonts w:ascii="方正仿宋简体" w:eastAsia="方正仿宋简体"/>
          <w:sz w:val="34"/>
          <w:szCs w:val="34"/>
        </w:rPr>
        <w:t>210,944</w:t>
      </w:r>
      <w:r>
        <w:rPr>
          <w:rFonts w:ascii="方正仿宋简体" w:eastAsia="方正仿宋简体" w:hint="eastAsia"/>
          <w:sz w:val="34"/>
          <w:szCs w:val="34"/>
          <w:bdr w:val="none" w:sz="0" w:space="0" w:color="auto"/>
        </w:rPr>
        <w:t>万元。（详见附件3）</w:t>
      </w:r>
    </w:p>
    <w:p>
      <w:pPr>
        <w:ind w:firstLineChars="200" w:firstLine="680"/>
        <w:rPr>
          <w:rFonts w:ascii="方正黑体简体" w:eastAsia="方正黑体简体"/>
          <w:sz w:val="34"/>
          <w:szCs w:val="34"/>
        </w:rPr>
      </w:pPr>
      <w:r>
        <w:rPr>
          <w:rFonts w:ascii="方正黑体简体" w:eastAsia="方正黑体简体"/>
          <w:sz w:val="34"/>
          <w:szCs w:val="34"/>
        </w:rPr>
        <w:t>三</w:t>
      </w:r>
      <w:r>
        <w:rPr>
          <w:rFonts w:ascii="方正黑体简体" w:eastAsia="方正黑体简体" w:hint="eastAsia"/>
          <w:sz w:val="34"/>
          <w:szCs w:val="34"/>
        </w:rPr>
        <w:t>、政府性基金预算调整方案</w:t>
      </w:r>
    </w:p>
    <w:p>
      <w:pPr>
        <w:ind w:firstLineChars="200" w:firstLine="680"/>
        <w:rPr>
          <w:rFonts w:ascii="方正楷体简体" w:eastAsia="方正楷体简体"/>
          <w:sz w:val="34"/>
          <w:szCs w:val="34"/>
        </w:rPr>
      </w:pPr>
      <w:r>
        <w:rPr>
          <w:rFonts w:ascii="方正楷体简体" w:eastAsia="方正楷体简体" w:hint="eastAsia"/>
          <w:sz w:val="34"/>
          <w:szCs w:val="34"/>
        </w:rPr>
        <w:t>（一）收入调整情况</w:t>
      </w:r>
    </w:p>
    <w:p>
      <w:pPr>
        <w:ind w:firstLineChars="200" w:firstLine="680"/>
        <w:contextualSpacing/>
        <w:rPr>
          <w:rFonts w:ascii="方正仿宋简体" w:eastAsia="方正仿宋简体"/>
          <w:sz w:val="34"/>
          <w:szCs w:val="34"/>
        </w:rPr>
      </w:pPr>
      <w:r>
        <w:rPr>
          <w:rFonts w:ascii="方正仿宋简体" w:eastAsia="方正仿宋简体"/>
          <w:sz w:val="34"/>
          <w:szCs w:val="34"/>
        </w:rPr>
        <w:t>一是政府性基金收入预算减少3,423万元，其中：</w:t>
      </w:r>
      <w:r>
        <w:rPr>
          <w:rFonts w:ascii="方正仿宋简体" w:eastAsia="方正仿宋简体"/>
          <w:bCs/>
          <w:sz w:val="34"/>
          <w:szCs w:val="34"/>
          <w:bdr w:val="none" w:sz="0" w:space="0" w:color="auto"/>
        </w:rPr>
        <w:t>国有土地使用权出让收入减少910万元，专项债务对应项目专项收入减少2513万元；二是政府性基金转移收入增加8,683万元；三是调入资金增加3,429万元</w:t>
      </w:r>
      <w:r>
        <w:rPr>
          <w:rFonts w:ascii="方正仿宋简体" w:eastAsia="方正仿宋简体"/>
          <w:sz w:val="34"/>
          <w:szCs w:val="34"/>
          <w:bdr w:val="none" w:sz="0" w:space="0" w:color="auto"/>
        </w:rPr>
        <w:t>，用于专项债券还本付息</w:t>
      </w:r>
      <w:r>
        <w:rPr>
          <w:rFonts w:ascii="方正仿宋简体" w:eastAsia="方正仿宋简体"/>
          <w:bCs/>
          <w:sz w:val="34"/>
          <w:szCs w:val="34"/>
          <w:bdr w:val="none" w:sz="0" w:space="0" w:color="auto"/>
        </w:rPr>
        <w:t>；四是债务转贷收入增加7,569万元。</w:t>
      </w:r>
    </w:p>
    <w:p>
      <w:pPr>
        <w:ind w:firstLineChars="200" w:firstLine="680"/>
        <w:contextualSpacing/>
        <w:rPr>
          <w:rFonts w:ascii="方正仿宋简体" w:eastAsia="方正仿宋简体"/>
          <w:sz w:val="34"/>
          <w:szCs w:val="34"/>
        </w:rPr>
      </w:pPr>
      <w:r>
        <w:rPr>
          <w:rFonts w:ascii="方正仿宋简体" w:eastAsia="方正仿宋简体"/>
          <w:sz w:val="34"/>
          <w:szCs w:val="34"/>
        </w:rPr>
        <w:t>根据上述调整事项，政府性基金预算总收入增加16,258万元，调整后政府性基金预算总收入为36,794万元。（详见附件4）</w:t>
      </w:r>
    </w:p>
    <w:p>
      <w:pPr>
        <w:ind w:firstLineChars="200" w:firstLine="680"/>
        <w:rPr>
          <w:rFonts w:ascii="方正楷体简体" w:eastAsia="方正楷体简体"/>
          <w:sz w:val="34"/>
          <w:szCs w:val="34"/>
        </w:rPr>
      </w:pPr>
      <w:r>
        <w:rPr>
          <w:rFonts w:ascii="方正楷体简体" w:eastAsia="方正楷体简体" w:hint="eastAsia"/>
          <w:sz w:val="34"/>
          <w:szCs w:val="34"/>
        </w:rPr>
        <w:t>（二）支出调整情况</w:t>
      </w:r>
    </w:p>
    <w:p>
      <w:pPr>
        <w:ind w:firstLineChars="200" w:firstLine="680"/>
        <w:contextualSpacing/>
        <w:rPr>
          <w:rFonts w:ascii="方正仿宋简体" w:eastAsia="方正仿宋简体"/>
          <w:sz w:val="34"/>
          <w:szCs w:val="34"/>
        </w:rPr>
      </w:pPr>
      <w:r>
        <w:rPr>
          <w:rFonts w:ascii="方正仿宋简体" w:eastAsia="方正仿宋简体" w:hint="eastAsia"/>
          <w:sz w:val="34"/>
          <w:szCs w:val="34"/>
        </w:rPr>
        <w:t>按照政府性基金预算“以收定支”原则，相应调整政府性基金支出预算。</w:t>
      </w:r>
      <w:r>
        <w:rPr>
          <w:rFonts w:ascii="方正仿宋简体" w:eastAsia="方正仿宋简体"/>
          <w:sz w:val="34"/>
          <w:szCs w:val="34"/>
        </w:rPr>
        <w:t>一是政府性基金支出预算减少239万元；二是结转下年16,497万元</w:t>
      </w:r>
      <w:r>
        <w:rPr>
          <w:rFonts w:ascii="方正仿宋简体" w:eastAsia="方正仿宋简体" w:hint="eastAsia"/>
          <w:sz w:val="34"/>
          <w:szCs w:val="34"/>
        </w:rPr>
        <w:t>。</w:t>
      </w:r>
    </w:p>
    <w:p>
      <w:pPr>
        <w:ind w:firstLineChars="200" w:firstLine="680"/>
        <w:contextualSpacing/>
        <w:rPr>
          <w:rFonts w:ascii="方正仿宋简体" w:eastAsia="方正仿宋简体"/>
          <w:sz w:val="34"/>
          <w:szCs w:val="34"/>
        </w:rPr>
      </w:pPr>
      <w:r>
        <w:rPr>
          <w:rFonts w:ascii="方正仿宋简体" w:eastAsia="方正仿宋简体"/>
          <w:sz w:val="34"/>
          <w:szCs w:val="34"/>
        </w:rPr>
        <w:t>根据上述调整事项，政府性基金预算总支出增加16,258万元，调整后政府性基金预算总支出为36,794万元。</w:t>
      </w:r>
      <w:r>
        <w:rPr>
          <w:rFonts w:ascii="方正仿宋简体" w:eastAsia="方正仿宋简体" w:hint="eastAsia"/>
          <w:sz w:val="34"/>
          <w:szCs w:val="34"/>
        </w:rPr>
        <w:t>（详见附件5）</w:t>
      </w:r>
    </w:p>
    <w:p>
      <w:pPr>
        <w:ind w:firstLineChars="200" w:firstLine="680"/>
        <w:rPr>
          <w:rFonts w:ascii="方正黑体简体" w:eastAsia="方正黑体简体"/>
          <w:sz w:val="34"/>
          <w:szCs w:val="34"/>
        </w:rPr>
      </w:pPr>
      <w:r>
        <w:rPr>
          <w:rFonts w:ascii="方正黑体简体" w:eastAsia="方正黑体简体" w:hint="eastAsia"/>
          <w:sz w:val="34"/>
          <w:szCs w:val="34"/>
          <w:bdr w:val="none" w:sz="0" w:space="0" w:color="auto"/>
        </w:rPr>
        <w:t>四．</w:t>
      </w:r>
      <w:r>
        <w:rPr>
          <w:rFonts w:ascii="方正黑体简体" w:eastAsia="方正黑体简体" w:hint="eastAsia"/>
          <w:sz w:val="34"/>
          <w:szCs w:val="34"/>
        </w:rPr>
        <w:t>社会保险基金预算调整方案</w:t>
      </w:r>
    </w:p>
    <w:p>
      <w:pPr>
        <w:ind w:firstLineChars="200" w:firstLine="680"/>
        <w:contextualSpacing/>
        <w:rPr>
          <w:rFonts w:ascii="方正仿宋简体" w:eastAsia="方正仿宋简体"/>
          <w:sz w:val="34"/>
          <w:szCs w:val="34"/>
        </w:rPr>
      </w:pPr>
      <w:r>
        <w:rPr>
          <w:rFonts w:ascii="方正楷体简体" w:eastAsia="方正楷体简体" w:hint="eastAsia"/>
          <w:sz w:val="34"/>
          <w:szCs w:val="34"/>
        </w:rPr>
        <w:t>（一）收入调整情况</w:t>
      </w:r>
    </w:p>
    <w:p>
      <w:pPr>
        <w:ind w:firstLineChars="200" w:firstLine="680"/>
        <w:contextualSpacing/>
        <w:rPr>
          <w:rFonts w:ascii="方正仿宋简体" w:eastAsia="方正仿宋简体"/>
          <w:sz w:val="34"/>
          <w:szCs w:val="34"/>
        </w:rPr>
      </w:pPr>
      <w:r>
        <w:rPr>
          <w:rFonts w:ascii="方正仿宋简体" w:eastAsia="方正仿宋简体" w:hint="eastAsia"/>
          <w:sz w:val="34"/>
          <w:szCs w:val="34"/>
        </w:rPr>
        <w:t>社会保险基金预算当年收入调整为</w:t>
      </w:r>
      <w:r>
        <w:rPr>
          <w:rFonts w:ascii="方正仿宋简体" w:eastAsia="方正仿宋简体"/>
          <w:sz w:val="34"/>
          <w:szCs w:val="34"/>
        </w:rPr>
        <w:t>36,600</w:t>
      </w:r>
      <w:r>
        <w:rPr>
          <w:rFonts w:ascii="方正仿宋简体" w:eastAsia="方正仿宋简体" w:hint="eastAsia"/>
          <w:sz w:val="34"/>
          <w:szCs w:val="34"/>
        </w:rPr>
        <w:t>万元，比年初预算</w:t>
      </w:r>
      <w:r>
        <w:rPr>
          <w:rFonts w:ascii="方正仿宋简体" w:eastAsia="方正仿宋简体"/>
          <w:sz w:val="34"/>
          <w:szCs w:val="34"/>
        </w:rPr>
        <w:t>增加2,900</w:t>
      </w:r>
      <w:r>
        <w:rPr>
          <w:rFonts w:ascii="方正仿宋简体" w:eastAsia="方正仿宋简体" w:hint="eastAsia"/>
          <w:sz w:val="34"/>
          <w:szCs w:val="34"/>
        </w:rPr>
        <w:t>万元。（详见附件</w:t>
      </w:r>
      <w:r>
        <w:rPr>
          <w:rFonts w:ascii="方正仿宋简体" w:eastAsia="方正仿宋简体"/>
          <w:sz w:val="34"/>
          <w:szCs w:val="34"/>
        </w:rPr>
        <w:t>6</w:t>
      </w:r>
      <w:r>
        <w:rPr>
          <w:rFonts w:ascii="方正仿宋简体" w:eastAsia="方正仿宋简体" w:hint="eastAsia"/>
          <w:sz w:val="34"/>
          <w:szCs w:val="34"/>
        </w:rPr>
        <w:t>）</w:t>
      </w:r>
    </w:p>
    <w:p>
      <w:pPr>
        <w:ind w:firstLineChars="200" w:firstLine="680"/>
        <w:rPr>
          <w:rFonts w:ascii="方正楷体简体" w:eastAsia="方正楷体简体"/>
          <w:sz w:val="34"/>
          <w:szCs w:val="34"/>
        </w:rPr>
      </w:pPr>
      <w:r>
        <w:rPr>
          <w:rFonts w:ascii="方正楷体简体" w:eastAsia="方正楷体简体" w:hint="eastAsia"/>
          <w:sz w:val="34"/>
          <w:szCs w:val="34"/>
        </w:rPr>
        <w:t>（二）支出调整情况</w:t>
      </w:r>
    </w:p>
    <w:p>
      <w:pPr>
        <w:ind w:firstLineChars="200" w:firstLine="680"/>
        <w:contextualSpacing/>
        <w:rPr>
          <w:rFonts w:ascii="方正黑体简体" w:eastAsia="方正黑体简体" w:hint="eastAsia"/>
          <w:sz w:val="34"/>
          <w:szCs w:val="34"/>
          <w:bdr w:val="none" w:sz="0" w:space="0" w:color="auto"/>
        </w:rPr>
      </w:pPr>
      <w:r>
        <w:rPr>
          <w:rFonts w:ascii="方正仿宋简体" w:eastAsia="方正仿宋简体" w:hint="eastAsia"/>
          <w:sz w:val="34"/>
          <w:szCs w:val="34"/>
        </w:rPr>
        <w:t>社会保险基金预算支出</w:t>
      </w:r>
      <w:r>
        <w:rPr>
          <w:rFonts w:ascii="方正仿宋简体" w:eastAsia="方正仿宋简体"/>
          <w:sz w:val="34"/>
          <w:szCs w:val="34"/>
        </w:rPr>
        <w:t>比年初预算增加360</w:t>
      </w:r>
      <w:r>
        <w:rPr>
          <w:rFonts w:ascii="方正仿宋简体" w:eastAsia="方正仿宋简体" w:hint="eastAsia"/>
          <w:sz w:val="34"/>
          <w:szCs w:val="34"/>
        </w:rPr>
        <w:t>万元</w:t>
      </w:r>
      <w:r>
        <w:rPr>
          <w:rFonts w:ascii="方正仿宋简体" w:eastAsia="方正仿宋简体"/>
          <w:sz w:val="34"/>
          <w:szCs w:val="34"/>
        </w:rPr>
        <w:t>；</w:t>
      </w:r>
      <w:r>
        <w:rPr>
          <w:rFonts w:ascii="方正仿宋简体" w:eastAsia="方正仿宋简体" w:hint="eastAsia"/>
          <w:sz w:val="34"/>
          <w:szCs w:val="34"/>
        </w:rPr>
        <w:t>滚存结余</w:t>
      </w:r>
      <w:r>
        <w:rPr>
          <w:rFonts w:ascii="方正仿宋简体" w:eastAsia="方正仿宋简体"/>
          <w:sz w:val="34"/>
          <w:szCs w:val="34"/>
        </w:rPr>
        <w:t>结转下年2,540</w:t>
      </w:r>
      <w:r>
        <w:rPr>
          <w:rFonts w:ascii="方正仿宋简体" w:eastAsia="方正仿宋简体" w:hint="eastAsia"/>
          <w:sz w:val="34"/>
          <w:szCs w:val="34"/>
        </w:rPr>
        <w:t>万元</w:t>
      </w:r>
      <w:r>
        <w:rPr>
          <w:rFonts w:ascii="方正仿宋简体" w:eastAsia="方正仿宋简体"/>
          <w:sz w:val="34"/>
          <w:szCs w:val="34"/>
        </w:rPr>
        <w:t>。</w:t>
      </w:r>
      <w:r>
        <w:rPr>
          <w:rFonts w:ascii="方正仿宋简体" w:eastAsia="方正仿宋简体" w:hint="eastAsia"/>
          <w:sz w:val="34"/>
          <w:szCs w:val="34"/>
        </w:rPr>
        <w:t>调整后的社会保险基金预算总支出为</w:t>
      </w:r>
      <w:r>
        <w:rPr>
          <w:rFonts w:ascii="方正仿宋简体" w:eastAsia="方正仿宋简体"/>
          <w:sz w:val="34"/>
          <w:szCs w:val="34"/>
        </w:rPr>
        <w:t>36,600</w:t>
      </w:r>
      <w:r>
        <w:rPr>
          <w:rFonts w:ascii="方正仿宋简体" w:eastAsia="方正仿宋简体" w:hint="eastAsia"/>
          <w:sz w:val="34"/>
          <w:szCs w:val="34"/>
        </w:rPr>
        <w:t>万元。（详见附件</w:t>
      </w:r>
      <w:r>
        <w:rPr>
          <w:rFonts w:ascii="方正仿宋简体" w:eastAsia="方正仿宋简体"/>
          <w:sz w:val="34"/>
          <w:szCs w:val="34"/>
        </w:rPr>
        <w:t>7</w:t>
      </w:r>
      <w:r>
        <w:rPr>
          <w:rFonts w:ascii="方正仿宋简体" w:eastAsia="方正仿宋简体" w:hint="eastAsia"/>
          <w:sz w:val="34"/>
          <w:szCs w:val="34"/>
        </w:rPr>
        <w:t>）</w:t>
      </w:r>
    </w:p>
    <w:p>
      <w:pPr>
        <w:ind w:firstLineChars="200" w:firstLine="680"/>
        <w:rPr>
          <w:rFonts w:ascii="方正黑体简体" w:eastAsia="方正黑体简体"/>
          <w:sz w:val="34"/>
          <w:szCs w:val="34"/>
        </w:rPr>
      </w:pPr>
      <w:r>
        <w:rPr>
          <w:rFonts w:ascii="方正黑体简体" w:eastAsia="方正黑体简体"/>
          <w:sz w:val="34"/>
          <w:szCs w:val="34"/>
        </w:rPr>
        <w:t>五</w:t>
      </w:r>
      <w:r>
        <w:rPr>
          <w:rFonts w:ascii="方正黑体简体" w:eastAsia="方正黑体简体" w:hint="eastAsia"/>
          <w:sz w:val="34"/>
          <w:szCs w:val="34"/>
        </w:rPr>
        <w:t>、调整预算其他情况说明</w:t>
      </w:r>
    </w:p>
    <w:p>
      <w:pPr>
        <w:ind w:firstLineChars="200" w:firstLine="680"/>
        <w:contextualSpacing/>
        <w:rPr>
          <w:rFonts w:ascii="方正仿宋简体" w:eastAsia="方正仿宋简体"/>
          <w:sz w:val="34"/>
          <w:szCs w:val="34"/>
        </w:rPr>
      </w:pPr>
      <w:r>
        <w:rPr>
          <w:rFonts w:ascii="方正仿宋简体" w:eastAsia="方正仿宋简体" w:hint="eastAsia"/>
          <w:sz w:val="34"/>
          <w:szCs w:val="34"/>
        </w:rPr>
        <w:t>由于目前上级转移支付、体制收入等诸多因素尚不确定，本次预算调整暂根据目前情况做出调整，全年收支预算执行情况将根据实际执行情况向人大常委会报告。</w:t>
      </w:r>
    </w:p>
    <w:p>
      <w:pPr>
        <w:ind w:firstLineChars="200" w:firstLine="680"/>
        <w:contextualSpacing/>
        <w:rPr>
          <w:rFonts w:ascii="方正仿宋简体" w:eastAsia="方正仿宋简体"/>
          <w:sz w:val="34"/>
          <w:szCs w:val="34"/>
        </w:rPr>
      </w:pPr>
      <w:r>
        <w:rPr>
          <w:rFonts w:ascii="方正仿宋简体" w:eastAsia="方正仿宋简体" w:hint="eastAsia"/>
          <w:sz w:val="34"/>
          <w:szCs w:val="34"/>
        </w:rPr>
        <w:t>以上报告，请予审议。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76" w:lineRule="exact"/>
        <w:ind w:firstLineChars="200" w:firstLine="680"/>
        <w:rPr>
          <w:rFonts w:ascii="方正仿宋简体" w:eastAsia="方正仿宋简体"/>
          <w:sz w:val="34"/>
          <w:szCs w:val="34"/>
          <w:bdr w:val="none" w:sz="0" w:space="0" w:color="auto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76" w:lineRule="exact"/>
        <w:ind w:firstLineChars="200" w:firstLine="680"/>
        <w:rPr>
          <w:rFonts w:ascii="方正仿宋简体" w:eastAsia="方正仿宋简体"/>
          <w:sz w:val="34"/>
          <w:szCs w:val="34"/>
          <w:bdr w:val="none" w:sz="0" w:space="0" w:color="auto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76" w:lineRule="exact"/>
        <w:ind w:firstLineChars="200" w:firstLine="680"/>
        <w:rPr>
          <w:rFonts w:ascii="方正仿宋简体" w:eastAsia="方正仿宋简体"/>
          <w:sz w:val="34"/>
          <w:szCs w:val="34"/>
          <w:bdr w:val="none" w:sz="0" w:space="0" w:color="auto"/>
        </w:rPr>
      </w:pP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76" w:lineRule="exact"/>
        <w:ind w:left="0"/>
        <w:rPr>
          <w:rFonts w:ascii="方正仿宋简体" w:eastAsia="方正仿宋简体" w:hint="eastAsia"/>
          <w:sz w:val="34"/>
          <w:szCs w:val="34"/>
          <w:bdr w:val="none" w:sz="0" w:space="0" w:color="auto"/>
        </w:rPr>
      </w:pPr>
      <w:r>
        <w:rPr>
          <w:rFonts w:ascii="方正仿宋简体" w:eastAsia="方正仿宋简体" w:hint="eastAsia"/>
          <w:sz w:val="34"/>
          <w:szCs w:val="34"/>
          <w:bdr w:val="none" w:sz="0" w:space="0" w:color="auto"/>
        </w:rPr>
        <w:t>附件：1.202</w:t>
      </w:r>
      <w:r>
        <w:rPr>
          <w:rFonts w:ascii="方正仿宋简体" w:eastAsia="方正仿宋简体"/>
          <w:sz w:val="34"/>
          <w:szCs w:val="34"/>
          <w:bdr w:val="none" w:sz="0" w:space="0" w:color="auto"/>
        </w:rPr>
        <w:t>5</w:t>
      </w:r>
      <w:r>
        <w:rPr>
          <w:rFonts w:ascii="方正仿宋简体" w:eastAsia="方正仿宋简体" w:hint="eastAsia"/>
          <w:sz w:val="34"/>
          <w:szCs w:val="34"/>
          <w:bdr w:val="none" w:sz="0" w:space="0" w:color="auto"/>
        </w:rPr>
        <w:t>年浑江区预算使用债券资金项目情况表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76" w:lineRule="exact"/>
        <w:ind w:firstLineChars="300" w:firstLine="1020"/>
        <w:rPr>
          <w:rFonts w:ascii="方正仿宋简体" w:eastAsia="方正仿宋简体" w:hint="eastAsia"/>
          <w:sz w:val="34"/>
          <w:szCs w:val="34"/>
          <w:bdr w:val="none" w:sz="0" w:space="0" w:color="auto"/>
        </w:rPr>
      </w:pPr>
      <w:r>
        <w:rPr>
          <w:rFonts w:ascii="方正仿宋简体" w:eastAsia="方正仿宋简体" w:hint="eastAsia"/>
          <w:sz w:val="34"/>
          <w:szCs w:val="34"/>
          <w:bdr w:val="none" w:sz="0" w:space="0" w:color="auto"/>
        </w:rPr>
        <w:t>2.202</w:t>
      </w:r>
      <w:r>
        <w:rPr>
          <w:rFonts w:ascii="方正仿宋简体" w:eastAsia="方正仿宋简体"/>
          <w:sz w:val="34"/>
          <w:szCs w:val="34"/>
          <w:bdr w:val="none" w:sz="0" w:space="0" w:color="auto"/>
        </w:rPr>
        <w:t>5</w:t>
      </w:r>
      <w:r>
        <w:rPr>
          <w:rFonts w:ascii="方正仿宋简体" w:eastAsia="方正仿宋简体" w:hint="eastAsia"/>
          <w:sz w:val="34"/>
          <w:szCs w:val="34"/>
          <w:bdr w:val="none" w:sz="0" w:space="0" w:color="auto"/>
        </w:rPr>
        <w:t>年浑江区一般公共预算收入调整情况表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76" w:lineRule="exact"/>
        <w:ind w:firstLineChars="300" w:firstLine="1020"/>
        <w:rPr>
          <w:rFonts w:ascii="方正仿宋简体" w:eastAsia="方正仿宋简体" w:hint="eastAsia"/>
          <w:sz w:val="34"/>
          <w:szCs w:val="34"/>
          <w:bdr w:val="none" w:sz="0" w:space="0" w:color="auto"/>
        </w:rPr>
      </w:pPr>
      <w:r>
        <w:rPr>
          <w:rFonts w:ascii="方正仿宋简体" w:eastAsia="方正仿宋简体" w:hint="eastAsia"/>
          <w:sz w:val="34"/>
          <w:szCs w:val="34"/>
          <w:bdr w:val="none" w:sz="0" w:space="0" w:color="auto"/>
        </w:rPr>
        <w:t>3.202</w:t>
      </w:r>
      <w:r>
        <w:rPr>
          <w:rFonts w:ascii="方正仿宋简体" w:eastAsia="方正仿宋简体"/>
          <w:sz w:val="34"/>
          <w:szCs w:val="34"/>
          <w:bdr w:val="none" w:sz="0" w:space="0" w:color="auto"/>
        </w:rPr>
        <w:t>5</w:t>
      </w:r>
      <w:r>
        <w:rPr>
          <w:rFonts w:ascii="方正仿宋简体" w:eastAsia="方正仿宋简体" w:hint="eastAsia"/>
          <w:sz w:val="34"/>
          <w:szCs w:val="34"/>
          <w:bdr w:val="none" w:sz="0" w:space="0" w:color="auto"/>
        </w:rPr>
        <w:t>年浑江区一般公共预算支出调整情况表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76" w:lineRule="exact"/>
        <w:ind w:firstLineChars="300" w:firstLine="1020"/>
        <w:jc w:val="left"/>
        <w:rPr>
          <w:rFonts w:ascii="方正仿宋简体" w:eastAsia="方正仿宋简体" w:hint="eastAsia"/>
          <w:sz w:val="34"/>
          <w:szCs w:val="34"/>
          <w:bdr w:val="none" w:sz="0" w:space="0" w:color="auto"/>
        </w:rPr>
      </w:pPr>
      <w:r>
        <w:rPr>
          <w:rFonts w:ascii="方正仿宋简体" w:eastAsia="方正仿宋简体" w:hint="eastAsia"/>
          <w:kern w:val="0"/>
          <w:sz w:val="34"/>
          <w:szCs w:val="34"/>
          <w:bdr w:val="none" w:sz="0" w:space="0" w:color="auto"/>
        </w:rPr>
        <w:t>4.</w:t>
      </w:r>
      <w:r>
        <w:rPr>
          <w:rFonts w:ascii="方正仿宋简体" w:eastAsia="方正仿宋简体" w:hint="eastAsia"/>
          <w:sz w:val="34"/>
          <w:szCs w:val="34"/>
          <w:bdr w:val="none" w:sz="0" w:space="0" w:color="auto"/>
        </w:rPr>
        <w:t>202</w:t>
      </w:r>
      <w:r>
        <w:rPr>
          <w:rFonts w:ascii="方正仿宋简体" w:eastAsia="方正仿宋简体"/>
          <w:sz w:val="34"/>
          <w:szCs w:val="34"/>
          <w:bdr w:val="none" w:sz="0" w:space="0" w:color="auto"/>
        </w:rPr>
        <w:t>5</w:t>
      </w:r>
      <w:r>
        <w:rPr>
          <w:rFonts w:ascii="方正仿宋简体" w:eastAsia="方正仿宋简体" w:hint="eastAsia"/>
          <w:kern w:val="0"/>
          <w:sz w:val="34"/>
          <w:szCs w:val="34"/>
          <w:bdr w:val="none" w:sz="0" w:space="0" w:color="auto"/>
        </w:rPr>
        <w:t>年</w:t>
      </w:r>
      <w:r>
        <w:rPr>
          <w:rFonts w:ascii="方正仿宋简体" w:eastAsia="方正仿宋简体" w:hint="eastAsia"/>
          <w:sz w:val="34"/>
          <w:szCs w:val="34"/>
          <w:bdr w:val="none" w:sz="0" w:space="0" w:color="auto"/>
        </w:rPr>
        <w:t>浑江区</w:t>
      </w:r>
      <w:r>
        <w:rPr>
          <w:rFonts w:ascii="方正仿宋简体" w:eastAsia="方正仿宋简体" w:hint="eastAsia"/>
          <w:kern w:val="0"/>
          <w:sz w:val="34"/>
          <w:szCs w:val="34"/>
          <w:bdr w:val="none" w:sz="0" w:space="0" w:color="auto"/>
        </w:rPr>
        <w:t>政府性基金预算收入调整情况表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76" w:lineRule="exact"/>
        <w:ind w:firstLineChars="300" w:firstLine="1020"/>
        <w:rPr>
          <w:rFonts w:ascii="方正仿宋简体" w:eastAsia="方正仿宋简体" w:hint="eastAsia"/>
          <w:kern w:val="0"/>
          <w:sz w:val="34"/>
          <w:szCs w:val="34"/>
          <w:bdr w:val="none" w:sz="0" w:space="0" w:color="auto"/>
        </w:rPr>
      </w:pPr>
      <w:r>
        <w:rPr>
          <w:rFonts w:ascii="方正仿宋简体" w:eastAsia="方正仿宋简体" w:hint="eastAsia"/>
          <w:kern w:val="0"/>
          <w:sz w:val="34"/>
          <w:szCs w:val="34"/>
          <w:bdr w:val="none" w:sz="0" w:space="0" w:color="auto"/>
        </w:rPr>
        <w:t>5.</w:t>
      </w:r>
      <w:r>
        <w:rPr>
          <w:rFonts w:ascii="方正仿宋简体" w:eastAsia="方正仿宋简体" w:hint="eastAsia"/>
          <w:sz w:val="34"/>
          <w:szCs w:val="34"/>
          <w:bdr w:val="none" w:sz="0" w:space="0" w:color="auto"/>
        </w:rPr>
        <w:t>202</w:t>
      </w:r>
      <w:r>
        <w:rPr>
          <w:rFonts w:ascii="方正仿宋简体" w:eastAsia="方正仿宋简体"/>
          <w:sz w:val="34"/>
          <w:szCs w:val="34"/>
          <w:bdr w:val="none" w:sz="0" w:space="0" w:color="auto"/>
        </w:rPr>
        <w:t>5</w:t>
      </w:r>
      <w:r>
        <w:rPr>
          <w:rFonts w:ascii="方正仿宋简体" w:eastAsia="方正仿宋简体" w:hint="eastAsia"/>
          <w:kern w:val="0"/>
          <w:sz w:val="34"/>
          <w:szCs w:val="34"/>
          <w:bdr w:val="none" w:sz="0" w:space="0" w:color="auto"/>
        </w:rPr>
        <w:t>年</w:t>
      </w:r>
      <w:r>
        <w:rPr>
          <w:rFonts w:ascii="方正仿宋简体" w:eastAsia="方正仿宋简体" w:hint="eastAsia"/>
          <w:sz w:val="34"/>
          <w:szCs w:val="34"/>
          <w:bdr w:val="none" w:sz="0" w:space="0" w:color="auto"/>
        </w:rPr>
        <w:t>浑江区</w:t>
      </w:r>
      <w:r>
        <w:rPr>
          <w:rFonts w:ascii="方正仿宋简体" w:eastAsia="方正仿宋简体" w:hint="eastAsia"/>
          <w:kern w:val="0"/>
          <w:sz w:val="34"/>
          <w:szCs w:val="34"/>
          <w:bdr w:val="none" w:sz="0" w:space="0" w:color="auto"/>
        </w:rPr>
        <w:t>政府性基金预算支出调整情况表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76" w:lineRule="exact"/>
        <w:rPr>
          <w:rFonts w:ascii="方正仿宋简体" w:eastAsia="方正仿宋简体"/>
          <w:kern w:val="0"/>
          <w:sz w:val="34"/>
          <w:szCs w:val="34"/>
          <w:bdr w:val="none" w:sz="0" w:space="0" w:color="auto"/>
        </w:rPr>
      </w:pPr>
      <w:r>
        <w:rPr>
          <w:rFonts w:ascii="方正仿宋简体" w:eastAsia="方正仿宋简体"/>
          <w:kern w:val="0"/>
          <w:sz w:val="30"/>
          <w:szCs w:val="30"/>
          <w:bdr w:val="none" w:sz="0" w:space="0" w:color="auto"/>
        </w:rPr>
        <w:t xml:space="preserve">       </w:t>
      </w:r>
      <w:r>
        <w:rPr>
          <w:rFonts w:ascii="方正仿宋简体" w:eastAsia="方正仿宋简体" w:hint="eastAsia"/>
          <w:kern w:val="0"/>
          <w:sz w:val="34"/>
          <w:szCs w:val="34"/>
          <w:bdr w:val="none" w:sz="0" w:space="0" w:color="auto"/>
        </w:rPr>
        <w:t>6.</w:t>
      </w:r>
      <w:r>
        <w:rPr>
          <w:rFonts w:ascii="方正仿宋简体" w:eastAsia="方正仿宋简体" w:hint="eastAsia"/>
          <w:sz w:val="34"/>
          <w:szCs w:val="34"/>
          <w:bdr w:val="none" w:sz="0" w:space="0" w:color="auto"/>
        </w:rPr>
        <w:t>202</w:t>
      </w:r>
      <w:r>
        <w:rPr>
          <w:rFonts w:ascii="方正仿宋简体" w:eastAsia="方正仿宋简体"/>
          <w:sz w:val="34"/>
          <w:szCs w:val="34"/>
          <w:bdr w:val="none" w:sz="0" w:space="0" w:color="auto"/>
        </w:rPr>
        <w:t>5</w:t>
      </w:r>
      <w:r>
        <w:rPr>
          <w:rFonts w:ascii="方正仿宋简体" w:eastAsia="方正仿宋简体" w:hint="eastAsia"/>
          <w:kern w:val="0"/>
          <w:sz w:val="34"/>
          <w:szCs w:val="34"/>
          <w:bdr w:val="none" w:sz="0" w:space="0" w:color="auto"/>
        </w:rPr>
        <w:t>年</w:t>
      </w:r>
      <w:r>
        <w:rPr>
          <w:rFonts w:ascii="方正仿宋简体" w:eastAsia="方正仿宋简体"/>
          <w:kern w:val="0"/>
          <w:sz w:val="34"/>
          <w:szCs w:val="34"/>
          <w:bdr w:val="none" w:sz="0" w:space="0" w:color="auto"/>
        </w:rPr>
        <w:t>浑江区社会保险基金预算收入调整情况表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76" w:lineRule="exact"/>
        <w:rPr>
          <w:rFonts w:ascii="方正仿宋简体" w:eastAsia="方正仿宋简体" w:hint="eastAsia"/>
          <w:kern w:val="0"/>
          <w:sz w:val="34"/>
          <w:szCs w:val="34"/>
          <w:bdr w:val="none" w:sz="0" w:space="0" w:color="auto"/>
        </w:rPr>
      </w:pPr>
      <w:r>
        <w:rPr>
          <w:rFonts w:ascii="方正仿宋简体" w:eastAsia="方正仿宋简体"/>
          <w:kern w:val="0"/>
          <w:sz w:val="34"/>
          <w:szCs w:val="34"/>
          <w:bdr w:val="none" w:sz="0" w:space="0" w:color="auto"/>
        </w:rPr>
        <w:t xml:space="preserve">      7.</w:t>
      </w:r>
      <w:r>
        <w:rPr>
          <w:rFonts w:ascii="方正仿宋简体" w:eastAsia="方正仿宋简体" w:hint="eastAsia"/>
          <w:sz w:val="34"/>
          <w:szCs w:val="34"/>
          <w:bdr w:val="none" w:sz="0" w:space="0" w:color="auto"/>
        </w:rPr>
        <w:t>202</w:t>
      </w:r>
      <w:r>
        <w:rPr>
          <w:rFonts w:ascii="方正仿宋简体" w:eastAsia="方正仿宋简体"/>
          <w:sz w:val="34"/>
          <w:szCs w:val="34"/>
          <w:bdr w:val="none" w:sz="0" w:space="0" w:color="auto"/>
        </w:rPr>
        <w:t>5</w:t>
      </w:r>
      <w:r>
        <w:rPr>
          <w:rFonts w:ascii="方正仿宋简体" w:eastAsia="方正仿宋简体" w:hint="eastAsia"/>
          <w:kern w:val="0"/>
          <w:sz w:val="34"/>
          <w:szCs w:val="34"/>
          <w:bdr w:val="none" w:sz="0" w:space="0" w:color="auto"/>
        </w:rPr>
        <w:t>年</w:t>
      </w:r>
      <w:r>
        <w:rPr>
          <w:rFonts w:ascii="方正仿宋简体" w:eastAsia="方正仿宋简体"/>
          <w:kern w:val="0"/>
          <w:sz w:val="34"/>
          <w:szCs w:val="34"/>
          <w:bdr w:val="none" w:sz="0" w:space="0" w:color="auto"/>
        </w:rPr>
        <w:t>浑江区社会保险基金预算支出调整情况表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76" w:lineRule="exact"/>
        <w:ind w:left="0" w:firstLineChars="550" w:firstLine="1870"/>
        <w:rPr>
          <w:rFonts w:ascii="方正仿宋简体" w:eastAsia="方正仿宋简体" w:hint="eastAsia"/>
          <w:kern w:val="0"/>
          <w:sz w:val="34"/>
          <w:szCs w:val="34"/>
          <w:bdr w:val="none" w:sz="0" w:space="0" w:color="auto"/>
        </w:rPr>
      </w:pPr>
    </w:p>
    <w:tbl>
      <w:tblPr>
        <w:tblpPr w:leftFromText="180" w:rightFromText="180" w:vertAnchor="text" w:horzAnchor="page" w:tblpX="1656" w:tblpY="-76"/>
        <w:tblOverlap w:val="never"/>
        <w:tblW w:w="8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5639"/>
        <w:gridCol w:w="1960"/>
      </w:tblGrid>
      <w:tr>
        <w:trPr>
          <w:trHeight w:val="285"/>
        </w:trPr>
        <w:tc>
          <w:tcPr>
            <w:tcW w:w="652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黑体" w:eastAsia="黑体" w:cs="宋体" w:hint="eastAsia"/>
                <w:vanish w:val="0"/>
                <w:color w:val="000000"/>
                <w:kern w:val="0"/>
                <w:sz w:val="22"/>
                <w:szCs w:val="22"/>
              </w:rPr>
            </w:pPr>
            <w:bookmarkStart w:id="0" w:name="RANGE!A1:C26"/>
            <w:r>
              <w:rPr>
                <w:rFonts w:ascii="黑体" w:eastAsia="黑体" w:cs="宋体" w:hint="eastAsia"/>
                <w:vanish w:val="0"/>
                <w:color w:val="000000"/>
                <w:kern w:val="0"/>
                <w:sz w:val="22"/>
                <w:szCs w:val="22"/>
              </w:rPr>
              <w:t>附件1</w:t>
            </w:r>
            <w:bookmarkEnd w:id="0"/>
          </w:p>
        </w:tc>
        <w:tc>
          <w:tcPr>
            <w:tcW w:w="19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宋体" w:eastAsia="宋体" w:cs="宋体" w:hint="eastAsia"/>
                <w:vanish w:val="0"/>
                <w:kern w:val="0"/>
                <w:sz w:val="24"/>
                <w:szCs w:val="24"/>
              </w:rPr>
            </w:pPr>
          </w:p>
        </w:tc>
      </w:tr>
      <w:tr>
        <w:trPr>
          <w:trHeight w:val="360"/>
        </w:trPr>
        <w:tc>
          <w:tcPr>
            <w:tcW w:w="8480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黑体" w:eastAsia="黑体" w:cs="宋体" w:hint="eastAsia"/>
                <w:vanish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cs="宋体" w:hint="eastAsia"/>
                <w:vanish w:val="0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ascii="黑体" w:eastAsia="黑体" w:cs="宋体"/>
                <w:vanish w:val="0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黑体" w:eastAsia="黑体" w:cs="宋体" w:hint="eastAsia"/>
                <w:vanish w:val="0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黑体" w:eastAsia="黑体" w:cs="宋体"/>
                <w:vanish w:val="0"/>
                <w:color w:val="000000"/>
                <w:kern w:val="0"/>
                <w:sz w:val="28"/>
                <w:szCs w:val="28"/>
              </w:rPr>
              <w:t>白山市浑江区</w:t>
            </w:r>
            <w:r>
              <w:rPr>
                <w:rFonts w:ascii="黑体" w:eastAsia="黑体" w:cs="宋体" w:hint="eastAsia"/>
                <w:vanish w:val="0"/>
                <w:color w:val="000000"/>
                <w:kern w:val="0"/>
                <w:sz w:val="28"/>
                <w:szCs w:val="28"/>
              </w:rPr>
              <w:t>预算使用债券资金项目情况表</w:t>
            </w:r>
          </w:p>
        </w:tc>
      </w:tr>
      <w:tr>
        <w:trPr>
          <w:trHeight w:val="285"/>
        </w:trPr>
        <w:tc>
          <w:tcPr>
            <w:tcW w:w="88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4"/>
                <w:szCs w:val="24"/>
              </w:rPr>
            </w:pPr>
          </w:p>
        </w:tc>
        <w:tc>
          <w:tcPr>
            <w:tcW w:w="563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仿宋_GB2312" w:eastAsia="仿宋_GB2312" w:cs="宋体" w:hint="eastAsia"/>
                <w:vanish w:val="0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right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  <w:t>单位：万元</w:t>
            </w:r>
          </w:p>
        </w:tc>
      </w:tr>
      <w:tr>
        <w:trPr>
          <w:trHeight w:val="47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2"/>
                <w:szCs w:val="22"/>
              </w:rPr>
              <w:t>金额</w:t>
            </w:r>
          </w:p>
        </w:tc>
      </w:tr>
      <w:tr>
        <w:trPr>
          <w:trHeight w:val="47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2"/>
                <w:szCs w:val="22"/>
              </w:rPr>
              <w:t>一、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2"/>
                <w:szCs w:val="22"/>
              </w:rPr>
              <w:t>一般债务支出小计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19,233</w:t>
            </w:r>
          </w:p>
        </w:tc>
      </w:tr>
      <w:tr>
        <w:trPr>
          <w:trHeight w:val="48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Cs/>
                <w:kern w:val="0"/>
                <w:sz w:val="20"/>
                <w:szCs w:val="20"/>
                <w:bdr w:val="none" w:sz="0" w:space="0" w:color="auto"/>
              </w:rPr>
              <w:t>1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仿宋_GB2312" w:eastAsia="仿宋_GB2312" w:cs="宋体" w:hint="eastAsia"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color w:val="000000"/>
                <w:kern w:val="0"/>
                <w:sz w:val="20"/>
                <w:szCs w:val="20"/>
              </w:rPr>
              <w:t>2016年白山市 保障性安居工程小区内基础设施配套项目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color w:val="000000"/>
                <w:kern w:val="0"/>
                <w:sz w:val="20"/>
                <w:szCs w:val="20"/>
              </w:rPr>
              <w:t>7,100</w:t>
            </w:r>
          </w:p>
        </w:tc>
      </w:tr>
      <w:tr>
        <w:trPr>
          <w:trHeight w:val="48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kern w:val="0"/>
                <w:sz w:val="20"/>
                <w:szCs w:val="20"/>
                <w:bdr w:val="none" w:sz="0" w:space="0" w:color="auto"/>
              </w:rPr>
              <w:t>2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  <w:t>浑江区七道江镇车道岭村2025年美丽乡村建设“十百千万”工程项目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900</w:t>
            </w:r>
          </w:p>
        </w:tc>
      </w:tr>
      <w:tr>
        <w:trPr>
          <w:trHeight w:val="48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仿宋_GB2312" w:eastAsia="仿宋_GB2312" w:cs="宋体" w:hint="eastAsia"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vanish w:val="0"/>
                <w:color w:val="000000"/>
                <w:kern w:val="0"/>
                <w:sz w:val="20"/>
                <w:szCs w:val="20"/>
              </w:rPr>
              <w:t>浑江区红土崖镇五道岔村2025年美丽乡村建设“十百千万”工程项目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1,000</w:t>
            </w:r>
          </w:p>
        </w:tc>
      </w:tr>
      <w:tr>
        <w:trPr>
          <w:trHeight w:val="48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白山市浑江区（市本级）2013-2014年保障性安居工程配套基础设施建设项目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1,680</w:t>
            </w:r>
          </w:p>
        </w:tc>
      </w:tr>
      <w:tr>
        <w:trPr>
          <w:trHeight w:val="48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仿宋_GB2312" w:eastAsia="仿宋_GB2312" w:cs="宋体" w:hint="eastAsia"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vanish w:val="0"/>
                <w:color w:val="000000"/>
                <w:kern w:val="0"/>
                <w:sz w:val="20"/>
                <w:szCs w:val="20"/>
              </w:rPr>
              <w:t>浑江区七道江镇七道江村2025年美丽乡村建设“十百千万”工程项目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1,310</w:t>
            </w:r>
          </w:p>
        </w:tc>
      </w:tr>
      <w:tr>
        <w:trPr>
          <w:trHeight w:val="528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仿宋_GB2312" w:eastAsia="仿宋_GB2312" w:cs="宋体" w:hint="eastAsia"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color w:val="000000"/>
                <w:kern w:val="0"/>
                <w:sz w:val="20"/>
                <w:szCs w:val="20"/>
              </w:rPr>
              <w:t>白山市浑江区2023年农村公路畅通安全建设重点项目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color w:val="000000"/>
                <w:kern w:val="0"/>
                <w:sz w:val="20"/>
                <w:szCs w:val="20"/>
              </w:rPr>
              <w:t>240</w:t>
            </w:r>
          </w:p>
        </w:tc>
      </w:tr>
      <w:tr>
        <w:trPr>
          <w:trHeight w:val="48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7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  <w:t>白山市“三供一业”分离移交—浑江发电公司家属区物业改造项目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1,200</w:t>
            </w:r>
          </w:p>
        </w:tc>
      </w:tr>
      <w:tr>
        <w:trPr>
          <w:trHeight w:val="48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8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白山市浑江区2013年新增国有工矿棚户区改造项目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5,700</w:t>
            </w:r>
          </w:p>
        </w:tc>
      </w:tr>
      <w:tr>
        <w:trPr>
          <w:trHeight w:val="48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  <w:t>9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ascii="仿宋_GB2312" w:eastAsia="仿宋_GB2312" w:cs="宋体" w:hint="eastAsia"/>
                <w:vanish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/>
                <w:sz w:val="20"/>
                <w:szCs w:val="20"/>
                <w:bdr w:val="none" w:sz="0" w:space="0" w:color="auto"/>
              </w:rPr>
              <w:t>白山市浑江区2023年农村公路畅通安全建设重点项目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color w:val="000000"/>
                <w:kern w:val="0"/>
                <w:sz w:val="20"/>
                <w:szCs w:val="20"/>
              </w:rPr>
              <w:t>103</w:t>
            </w:r>
          </w:p>
        </w:tc>
      </w:tr>
      <w:tr>
        <w:trPr>
          <w:trHeight w:val="48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2"/>
                <w:szCs w:val="22"/>
              </w:rPr>
              <w:t>二、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2"/>
                <w:szCs w:val="22"/>
              </w:rPr>
              <w:t>专项债务支出小计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kern w:val="0"/>
                <w:sz w:val="20"/>
                <w:szCs w:val="20"/>
              </w:rPr>
              <w:t>7,569</w:t>
            </w:r>
          </w:p>
        </w:tc>
      </w:tr>
      <w:tr>
        <w:trPr>
          <w:trHeight w:val="48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白山市浑江区企业科技创新园建设项目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3,600</w:t>
            </w:r>
          </w:p>
        </w:tc>
      </w:tr>
      <w:tr>
        <w:trPr>
          <w:trHeight w:val="47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浑江区清理存量拖欠企业账款项目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1,360</w:t>
            </w:r>
          </w:p>
        </w:tc>
      </w:tr>
      <w:tr>
        <w:trPr>
          <w:trHeight w:val="48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浑江区清理存量拖欠企业账款项目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2,040</w:t>
            </w:r>
          </w:p>
        </w:tc>
      </w:tr>
      <w:tr>
        <w:trPr>
          <w:trHeight w:val="479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5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新增再融资专项债券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569</w:t>
            </w:r>
          </w:p>
        </w:tc>
      </w:tr>
      <w:tr>
        <w:trPr>
          <w:trHeight w:val="480"/>
        </w:trPr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4"/>
                <w:szCs w:val="24"/>
              </w:rPr>
              <w:t>合         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26802</w:t>
            </w:r>
          </w:p>
        </w:tc>
      </w:tr>
    </w:tbl>
    <w:p>
      <w:pPr>
        <w:ind w:left="0"/>
        <w:contextualSpacing/>
        <w:rPr>
          <w:rFonts w:ascii="方正仿宋简体" w:eastAsia="方正仿宋简体"/>
          <w:sz w:val="34"/>
          <w:szCs w:val="34"/>
        </w:rPr>
      </w:pPr>
    </w:p>
    <w:p>
      <w:pPr>
        <w:ind w:left="0"/>
        <w:contextualSpacing/>
        <w:rPr>
          <w:rFonts w:ascii="方正仿宋简体" w:eastAsia="方正仿宋简体"/>
          <w:sz w:val="34"/>
          <w:szCs w:val="34"/>
        </w:rPr>
      </w:pPr>
    </w:p>
    <w:p>
      <w:pPr>
        <w:ind w:left="0"/>
        <w:contextualSpacing/>
        <w:rPr>
          <w:rFonts w:ascii="方正仿宋简体" w:eastAsia="方正仿宋简体"/>
          <w:sz w:val="34"/>
          <w:szCs w:val="34"/>
        </w:rPr>
      </w:pPr>
    </w:p>
    <w:p>
      <w:pPr>
        <w:ind w:left="0"/>
        <w:contextualSpacing/>
        <w:rPr>
          <w:rFonts w:ascii="方正仿宋简体" w:eastAsia="方正仿宋简体"/>
          <w:sz w:val="34"/>
          <w:szCs w:val="34"/>
        </w:rPr>
      </w:pPr>
    </w:p>
    <w:tbl>
      <w:tblPr>
        <w:tblpPr w:leftFromText="180" w:rightFromText="180" w:vertAnchor="text" w:horzAnchor="page" w:tblpX="1631" w:tblpY="24"/>
        <w:tblOverlap w:val="never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8"/>
        <w:gridCol w:w="1701"/>
        <w:gridCol w:w="1103"/>
        <w:gridCol w:w="172"/>
        <w:gridCol w:w="888"/>
        <w:gridCol w:w="1097"/>
      </w:tblGrid>
      <w:tr>
        <w:trPr>
          <w:trHeight w:val="390"/>
        </w:trPr>
        <w:tc>
          <w:tcPr>
            <w:tcW w:w="663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黑体" w:eastAsia="黑体" w:cs="宋体" w:hint="eastAsia"/>
                <w:vanish w:val="0"/>
                <w:kern w:val="0"/>
                <w:sz w:val="22"/>
                <w:szCs w:val="22"/>
              </w:rPr>
            </w:pPr>
            <w:r>
              <w:rPr>
                <w:rFonts w:ascii="黑体" w:eastAsia="黑体" w:cs="宋体" w:hint="eastAsia"/>
                <w:vanish w:val="0"/>
                <w:kern w:val="0"/>
                <w:sz w:val="22"/>
                <w:szCs w:val="22"/>
              </w:rPr>
              <w:t>附件2</w:t>
            </w:r>
          </w:p>
        </w:tc>
        <w:tc>
          <w:tcPr>
            <w:tcW w:w="10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宋体" w:eastAsia="宋体" w:cs="宋体" w:hint="eastAsia"/>
                <w:vanish w:val="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宋体" w:eastAsia="宋体" w:cs="宋体" w:hint="eastAsia"/>
                <w:vanish w:val="0"/>
                <w:kern w:val="0"/>
                <w:sz w:val="24"/>
                <w:szCs w:val="24"/>
              </w:rPr>
            </w:pPr>
          </w:p>
        </w:tc>
      </w:tr>
      <w:tr>
        <w:trPr>
          <w:trHeight w:val="600"/>
        </w:trPr>
        <w:tc>
          <w:tcPr>
            <w:tcW w:w="878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黑体" w:eastAsia="黑体" w:cs="宋体" w:hint="eastAsia"/>
                <w:vanish w:val="0"/>
                <w:kern w:val="0"/>
                <w:sz w:val="28"/>
                <w:szCs w:val="28"/>
              </w:rPr>
            </w:pPr>
            <w:r>
              <w:rPr>
                <w:rFonts w:ascii="黑体" w:eastAsia="黑体" w:cs="宋体" w:hint="eastAsia"/>
                <w:vanish w:val="0"/>
                <w:kern w:val="0"/>
                <w:sz w:val="28"/>
                <w:szCs w:val="28"/>
              </w:rPr>
              <w:t>202</w:t>
            </w:r>
            <w:r>
              <w:rPr>
                <w:rFonts w:ascii="黑体" w:eastAsia="黑体" w:cs="宋体"/>
                <w:vanish w:val="0"/>
                <w:kern w:val="0"/>
                <w:sz w:val="28"/>
                <w:szCs w:val="28"/>
              </w:rPr>
              <w:t>5</w:t>
            </w:r>
            <w:r>
              <w:rPr>
                <w:rFonts w:ascii="黑体" w:eastAsia="黑体" w:cs="宋体" w:hint="eastAsia"/>
                <w:vanish w:val="0"/>
                <w:kern w:val="0"/>
                <w:sz w:val="28"/>
                <w:szCs w:val="28"/>
              </w:rPr>
              <w:t>年白山市</w:t>
            </w:r>
            <w:r>
              <w:rPr>
                <w:rFonts w:ascii="黑体" w:eastAsia="黑体" w:cs="宋体"/>
                <w:vanish w:val="0"/>
                <w:kern w:val="0"/>
                <w:sz w:val="28"/>
                <w:szCs w:val="28"/>
              </w:rPr>
              <w:t>浑江区</w:t>
            </w:r>
            <w:r>
              <w:rPr>
                <w:rFonts w:ascii="黑体" w:eastAsia="黑体" w:cs="宋体" w:hint="eastAsia"/>
                <w:vanish w:val="0"/>
                <w:kern w:val="0"/>
                <w:sz w:val="28"/>
                <w:szCs w:val="28"/>
              </w:rPr>
              <w:t>一般公共预算收入调整情况表</w:t>
            </w:r>
          </w:p>
        </w:tc>
      </w:tr>
      <w:tr>
        <w:trPr>
          <w:trHeight w:val="390"/>
        </w:trPr>
        <w:tc>
          <w:tcPr>
            <w:tcW w:w="382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  <w:t>单位：万元</w:t>
            </w:r>
          </w:p>
        </w:tc>
      </w:tr>
      <w:tr>
        <w:trPr>
          <w:trHeight w:val="58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  <w:t>项目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  <w:t>年初预算数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  <w:t>调整数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  <w:t>调整后预算数</w:t>
            </w:r>
          </w:p>
        </w:tc>
      </w:tr>
      <w:tr>
        <w:trPr>
          <w:trHeight w:val="49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  <w:t>一、税收收入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/>
                <w:bCs/>
                <w:color w:val="000000"/>
                <w:kern w:val="0"/>
                <w:sz w:val="20"/>
                <w:szCs w:val="20"/>
                <w:bdr w:val="none" w:sz="0" w:space="0" w:color="auto"/>
              </w:rPr>
              <w:t>21,000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/>
                <w:bCs/>
                <w:color w:val="000000"/>
                <w:kern w:val="0"/>
                <w:sz w:val="20"/>
                <w:szCs w:val="20"/>
                <w:bdr w:val="none" w:sz="0" w:space="0" w:color="auto"/>
              </w:rPr>
              <w:t>-1,000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/>
                <w:bCs/>
                <w:color w:val="000000"/>
                <w:kern w:val="0"/>
                <w:sz w:val="20"/>
                <w:szCs w:val="20"/>
                <w:bdr w:val="none" w:sz="0" w:space="0" w:color="auto"/>
              </w:rPr>
              <w:t>20,000</w:t>
            </w:r>
          </w:p>
        </w:tc>
      </w:tr>
      <w:tr>
        <w:trPr>
          <w:trHeight w:val="49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  <w:t>二、非税收入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/>
                <w:bCs/>
                <w:color w:val="000000"/>
                <w:kern w:val="0"/>
                <w:sz w:val="20"/>
                <w:szCs w:val="20"/>
                <w:bdr w:val="none" w:sz="0" w:space="0" w:color="auto"/>
              </w:rPr>
              <w:t>9,850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/>
                <w:bCs/>
                <w:color w:val="000000"/>
                <w:kern w:val="0"/>
                <w:sz w:val="20"/>
                <w:szCs w:val="20"/>
                <w:bdr w:val="none" w:sz="0" w:space="0" w:color="auto"/>
              </w:rPr>
              <w:t>550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/>
                <w:bCs/>
                <w:color w:val="000000"/>
                <w:kern w:val="0"/>
                <w:sz w:val="20"/>
                <w:szCs w:val="20"/>
                <w:bdr w:val="none" w:sz="0" w:space="0" w:color="auto"/>
              </w:rPr>
              <w:t>10,400</w:t>
            </w:r>
          </w:p>
        </w:tc>
      </w:tr>
      <w:tr>
        <w:trPr>
          <w:trHeight w:val="49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  <w:t>三、转移性收入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/>
                <w:bCs/>
                <w:color w:val="000000"/>
                <w:kern w:val="0"/>
                <w:sz w:val="20"/>
                <w:szCs w:val="20"/>
                <w:bdr w:val="none" w:sz="0" w:space="0" w:color="auto"/>
              </w:rPr>
              <w:t>106,821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/>
                <w:bCs/>
                <w:color w:val="000000"/>
                <w:kern w:val="0"/>
                <w:sz w:val="20"/>
                <w:szCs w:val="20"/>
                <w:bdr w:val="none" w:sz="0" w:space="0" w:color="auto"/>
              </w:rPr>
              <w:t>72,352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/>
                <w:bCs/>
                <w:color w:val="000000"/>
                <w:kern w:val="0"/>
                <w:sz w:val="20"/>
                <w:szCs w:val="20"/>
                <w:bdr w:val="none" w:sz="0" w:space="0" w:color="auto"/>
              </w:rPr>
              <w:t>179,173</w:t>
            </w:r>
          </w:p>
        </w:tc>
      </w:tr>
      <w:tr>
        <w:trPr>
          <w:trHeight w:val="49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firstLineChars="200" w:firstLine="400"/>
              <w:jc w:val="left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上级补助收入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106,821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53,119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159,940</w:t>
            </w:r>
          </w:p>
        </w:tc>
      </w:tr>
      <w:tr>
        <w:trPr>
          <w:trHeight w:val="49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firstLineChars="200" w:firstLine="400"/>
              <w:jc w:val="left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  <w:t>地方政府一般债务转贷收入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19,233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19,233</w:t>
            </w:r>
          </w:p>
        </w:tc>
      </w:tr>
      <w:tr>
        <w:trPr>
          <w:trHeight w:val="49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left="0"/>
              <w:jc w:val="left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kern w:val="0"/>
                <w:sz w:val="20"/>
                <w:szCs w:val="20"/>
              </w:rPr>
              <w:t>四、上年结转收入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kern w:val="0"/>
                <w:sz w:val="20"/>
                <w:szCs w:val="20"/>
              </w:rPr>
              <w:t>1,371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kern w:val="0"/>
                <w:sz w:val="20"/>
                <w:szCs w:val="20"/>
              </w:rPr>
              <w:t>1,371</w:t>
            </w:r>
          </w:p>
        </w:tc>
      </w:tr>
      <w:tr>
        <w:trPr>
          <w:trHeight w:val="49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  <w:t>收入总计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139,042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71,902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210,944</w:t>
            </w:r>
          </w:p>
        </w:tc>
      </w:tr>
    </w:tbl>
    <w:p>
      <w:pPr>
        <w:rPr>
          <w:rFonts w:ascii="仿宋_GB2312" w:eastAsia="仿宋_GB2312" w:hint="eastAsia"/>
          <w:color w:val="FF0000"/>
        </w:rPr>
      </w:pPr>
    </w:p>
    <w:p>
      <w:pPr>
        <w:ind w:firstLineChars="200" w:firstLine="680"/>
        <w:contextualSpacing/>
        <w:rPr>
          <w:rFonts w:ascii="方正仿宋简体" w:eastAsia="方正仿宋简体"/>
          <w:sz w:val="34"/>
          <w:szCs w:val="34"/>
        </w:rPr>
      </w:pPr>
    </w:p>
    <w:p>
      <w:pPr>
        <w:ind w:firstLineChars="200" w:firstLine="680"/>
        <w:contextualSpacing/>
        <w:rPr>
          <w:rFonts w:ascii="方正仿宋简体" w:eastAsia="方正仿宋简体"/>
          <w:sz w:val="34"/>
          <w:szCs w:val="34"/>
        </w:rPr>
      </w:pPr>
    </w:p>
    <w:p>
      <w:pPr>
        <w:ind w:firstLineChars="200" w:firstLine="680"/>
        <w:contextualSpacing/>
        <w:rPr>
          <w:rFonts w:ascii="方正仿宋简体" w:eastAsia="方正仿宋简体"/>
          <w:sz w:val="34"/>
          <w:szCs w:val="34"/>
        </w:rPr>
      </w:pPr>
    </w:p>
    <w:p>
      <w:pPr>
        <w:ind w:firstLineChars="200" w:firstLine="680"/>
        <w:contextualSpacing/>
        <w:rPr>
          <w:rFonts w:ascii="方正仿宋简体" w:eastAsia="方正仿宋简体"/>
          <w:sz w:val="34"/>
          <w:szCs w:val="34"/>
        </w:rPr>
      </w:pPr>
    </w:p>
    <w:p>
      <w:pPr>
        <w:ind w:firstLineChars="200" w:firstLine="680"/>
        <w:contextualSpacing/>
        <w:rPr>
          <w:rFonts w:ascii="方正仿宋简体" w:eastAsia="方正仿宋简体"/>
          <w:sz w:val="34"/>
          <w:szCs w:val="34"/>
        </w:rPr>
      </w:pPr>
    </w:p>
    <w:p>
      <w:pPr>
        <w:ind w:firstLineChars="200" w:firstLine="680"/>
        <w:contextualSpacing/>
        <w:rPr>
          <w:rFonts w:ascii="方正仿宋简体" w:eastAsia="方正仿宋简体"/>
          <w:sz w:val="34"/>
          <w:szCs w:val="34"/>
        </w:rPr>
      </w:pPr>
    </w:p>
    <w:p>
      <w:pPr>
        <w:ind w:firstLineChars="200" w:firstLine="680"/>
        <w:contextualSpacing/>
        <w:rPr>
          <w:rFonts w:ascii="方正仿宋简体" w:eastAsia="方正仿宋简体"/>
          <w:sz w:val="34"/>
          <w:szCs w:val="34"/>
        </w:rPr>
      </w:pPr>
    </w:p>
    <w:p>
      <w:pPr>
        <w:ind w:firstLineChars="200" w:firstLine="680"/>
        <w:contextualSpacing/>
        <w:rPr>
          <w:rFonts w:ascii="方正仿宋简体" w:eastAsia="方正仿宋简体"/>
          <w:sz w:val="34"/>
          <w:szCs w:val="34"/>
        </w:rPr>
      </w:pPr>
    </w:p>
    <w:p>
      <w:pPr>
        <w:ind w:firstLineChars="200" w:firstLine="680"/>
        <w:contextualSpacing/>
        <w:rPr>
          <w:rFonts w:ascii="方正仿宋简体" w:eastAsia="方正仿宋简体"/>
          <w:sz w:val="34"/>
          <w:szCs w:val="34"/>
        </w:rPr>
      </w:pPr>
    </w:p>
    <w:p>
      <w:pPr>
        <w:ind w:left="0"/>
        <w:contextualSpacing/>
        <w:rPr>
          <w:rFonts w:ascii="方正仿宋简体" w:eastAsia="方正仿宋简体"/>
          <w:sz w:val="34"/>
          <w:szCs w:val="34"/>
        </w:rPr>
      </w:pPr>
    </w:p>
    <w:p>
      <w:pPr>
        <w:ind w:left="0"/>
        <w:contextualSpacing/>
        <w:rPr>
          <w:rFonts w:ascii="方正仿宋简体" w:eastAsia="方正仿宋简体"/>
          <w:sz w:val="34"/>
          <w:szCs w:val="34"/>
        </w:rPr>
      </w:pPr>
    </w:p>
    <w:tbl>
      <w:tblPr>
        <w:tblpPr w:leftFromText="180" w:rightFromText="180" w:vertAnchor="text" w:horzAnchor="page" w:tblpX="1669" w:tblpY="70"/>
        <w:tblOverlap w:val="never"/>
        <w:tblW w:w="8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7"/>
        <w:gridCol w:w="1701"/>
        <w:gridCol w:w="1275"/>
        <w:gridCol w:w="1985"/>
      </w:tblGrid>
      <w:tr>
        <w:trPr>
          <w:trHeight w:val="390"/>
        </w:trPr>
        <w:tc>
          <w:tcPr>
            <w:tcW w:w="8808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黑体" w:eastAsia="黑体" w:cs="宋体" w:hint="eastAsia"/>
                <w:vanish w:val="0"/>
                <w:kern w:val="0"/>
                <w:sz w:val="22"/>
                <w:szCs w:val="22"/>
              </w:rPr>
            </w:pPr>
            <w:r>
              <w:rPr>
                <w:rFonts w:ascii="黑体" w:eastAsia="黑体" w:cs="宋体" w:hint="eastAsia"/>
                <w:vanish w:val="0"/>
                <w:kern w:val="0"/>
                <w:sz w:val="22"/>
                <w:szCs w:val="22"/>
              </w:rPr>
              <w:t>附件3</w:t>
            </w:r>
          </w:p>
        </w:tc>
      </w:tr>
      <w:tr>
        <w:trPr>
          <w:trHeight w:val="600"/>
        </w:trPr>
        <w:tc>
          <w:tcPr>
            <w:tcW w:w="8808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黑体" w:eastAsia="黑体" w:cs="宋体" w:hint="eastAsia"/>
                <w:vanish w:val="0"/>
                <w:kern w:val="0"/>
                <w:sz w:val="28"/>
                <w:szCs w:val="28"/>
              </w:rPr>
            </w:pPr>
            <w:r>
              <w:rPr>
                <w:rFonts w:ascii="黑体" w:eastAsia="黑体" w:cs="宋体" w:hint="eastAsia"/>
                <w:vanish w:val="0"/>
                <w:kern w:val="0"/>
                <w:sz w:val="28"/>
                <w:szCs w:val="28"/>
              </w:rPr>
              <w:t>202</w:t>
            </w:r>
            <w:r>
              <w:rPr>
                <w:rFonts w:ascii="黑体" w:eastAsia="黑体" w:cs="宋体"/>
                <w:vanish w:val="0"/>
                <w:kern w:val="0"/>
                <w:sz w:val="28"/>
                <w:szCs w:val="28"/>
              </w:rPr>
              <w:t>5</w:t>
            </w:r>
            <w:r>
              <w:rPr>
                <w:rFonts w:ascii="黑体" w:eastAsia="黑体" w:cs="宋体" w:hint="eastAsia"/>
                <w:vanish w:val="0"/>
                <w:kern w:val="0"/>
                <w:sz w:val="28"/>
                <w:szCs w:val="28"/>
              </w:rPr>
              <w:t>年白山市</w:t>
            </w:r>
            <w:r>
              <w:rPr>
                <w:rFonts w:ascii="黑体" w:eastAsia="黑体" w:cs="宋体"/>
                <w:vanish w:val="0"/>
                <w:kern w:val="0"/>
                <w:sz w:val="28"/>
                <w:szCs w:val="28"/>
              </w:rPr>
              <w:t>浑江区</w:t>
            </w:r>
            <w:r>
              <w:rPr>
                <w:rFonts w:ascii="黑体" w:eastAsia="黑体" w:cs="宋体" w:hint="eastAsia"/>
                <w:vanish w:val="0"/>
                <w:kern w:val="0"/>
                <w:sz w:val="28"/>
                <w:szCs w:val="28"/>
              </w:rPr>
              <w:t>一般公共预算支出调整情况表</w:t>
            </w:r>
          </w:p>
        </w:tc>
      </w:tr>
      <w:tr>
        <w:trPr>
          <w:trHeight w:val="390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  <w:t>单位：万元</w:t>
            </w:r>
          </w:p>
        </w:tc>
      </w:tr>
      <w:tr>
        <w:trPr>
          <w:trHeight w:val="540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  <w:t>项目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  <w:t>年初预算数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  <w:t>调整数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  <w:t>调整后预算数</w:t>
            </w:r>
          </w:p>
        </w:tc>
      </w:tr>
      <w:tr>
        <w:trPr>
          <w:trHeight w:val="429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  <w:t>一、</w:t>
            </w:r>
            <w:r>
              <w:rPr>
                <w:rFonts w:ascii="仿宋_GB2312" w:eastAsia="仿宋_GB2312" w:cs="宋体"/>
                <w:b/>
                <w:bCs/>
                <w:vanish w:val="0"/>
                <w:kern w:val="0"/>
                <w:sz w:val="20"/>
                <w:szCs w:val="20"/>
              </w:rPr>
              <w:t>财政</w:t>
            </w: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  <w:t>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137,480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45,661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183,141</w:t>
            </w:r>
          </w:p>
        </w:tc>
      </w:tr>
      <w:tr>
        <w:trPr>
          <w:trHeight w:val="346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left="0" w:firstLineChars="200" w:firstLine="400"/>
              <w:jc w:val="left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一般公共服务支出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16,000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5930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21,930</w:t>
            </w:r>
          </w:p>
        </w:tc>
      </w:tr>
      <w:tr>
        <w:trPr>
          <w:trHeight w:val="302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firstLineChars="200" w:firstLine="400"/>
              <w:jc w:val="left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国防支出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200</w:t>
            </w:r>
          </w:p>
        </w:tc>
      </w:tr>
      <w:tr>
        <w:trPr>
          <w:trHeight w:val="292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left="0" w:firstLineChars="200" w:firstLine="400"/>
              <w:jc w:val="left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公共安全支出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650</w:t>
            </w:r>
            <w:r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270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920</w:t>
            </w:r>
          </w:p>
        </w:tc>
      </w:tr>
      <w:tr>
        <w:trPr>
          <w:trHeight w:val="281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firstLineChars="200" w:firstLine="400"/>
              <w:jc w:val="left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kern w:val="0"/>
                <w:sz w:val="20"/>
                <w:szCs w:val="20"/>
                <w:bdr w:val="none" w:sz="0" w:space="0" w:color="auto"/>
              </w:rPr>
              <w:t>教育支出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22,946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1114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24,060</w:t>
            </w:r>
          </w:p>
        </w:tc>
      </w:tr>
      <w:tr>
        <w:trPr>
          <w:trHeight w:val="272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firstLineChars="200" w:firstLine="400"/>
              <w:jc w:val="left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kern w:val="0"/>
                <w:sz w:val="20"/>
                <w:szCs w:val="20"/>
                <w:bdr w:val="none" w:sz="0" w:space="0" w:color="auto"/>
              </w:rPr>
              <w:t>科学技术支出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85</w:t>
            </w:r>
          </w:p>
        </w:tc>
      </w:tr>
      <w:tr>
        <w:trPr>
          <w:trHeight w:val="302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firstLineChars="200" w:firstLine="400"/>
              <w:jc w:val="left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文化旅游体育与传媒支出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597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1133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1,730</w:t>
            </w:r>
          </w:p>
        </w:tc>
      </w:tr>
      <w:tr>
        <w:trPr>
          <w:trHeight w:val="301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firstLineChars="200" w:firstLine="400"/>
              <w:jc w:val="left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社会保障和就业支出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48,081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5075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53,156</w:t>
            </w:r>
          </w:p>
        </w:tc>
      </w:tr>
      <w:tr>
        <w:trPr>
          <w:trHeight w:val="251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firstLineChars="200" w:firstLine="400"/>
              <w:jc w:val="left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卫生健康支出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13,283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497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13,780</w:t>
            </w:r>
          </w:p>
        </w:tc>
      </w:tr>
      <w:tr>
        <w:trPr>
          <w:trHeight w:val="302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firstLineChars="200" w:firstLine="400"/>
              <w:jc w:val="left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节能环保支出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2,792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1398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4,190</w:t>
            </w:r>
          </w:p>
        </w:tc>
      </w:tr>
      <w:tr>
        <w:trPr>
          <w:trHeight w:val="231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firstLineChars="200" w:firstLine="400"/>
              <w:jc w:val="left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城乡社区支出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1,903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1837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3,740</w:t>
            </w:r>
          </w:p>
        </w:tc>
      </w:tr>
      <w:tr>
        <w:trPr>
          <w:trHeight w:val="222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firstLineChars="200" w:firstLine="400"/>
              <w:jc w:val="left"/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  <w:t>农林水支出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color w:val="000000"/>
                <w:kern w:val="0"/>
                <w:sz w:val="20"/>
                <w:szCs w:val="20"/>
              </w:rPr>
              <w:t>10,081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15369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25,450</w:t>
            </w:r>
          </w:p>
        </w:tc>
      </w:tr>
      <w:tr>
        <w:trPr>
          <w:trHeight w:val="321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firstLineChars="200" w:firstLine="400"/>
              <w:jc w:val="left"/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  <w:t>交通运输支出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color w:val="000000"/>
                <w:kern w:val="0"/>
                <w:sz w:val="20"/>
                <w:szCs w:val="20"/>
              </w:rPr>
              <w:t>765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7085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7,850</w:t>
            </w:r>
          </w:p>
        </w:tc>
      </w:tr>
      <w:tr>
        <w:trPr>
          <w:trHeight w:val="321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firstLineChars="200" w:firstLine="400"/>
              <w:jc w:val="left"/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  <w:t>资源勘探信息等支出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1850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1,850</w:t>
            </w:r>
          </w:p>
        </w:tc>
      </w:tr>
      <w:tr>
        <w:trPr>
          <w:trHeight w:val="321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firstLineChars="200" w:firstLine="400"/>
              <w:jc w:val="left"/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  <w:t>商业服务业等支出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135</w:t>
            </w:r>
          </w:p>
        </w:tc>
      </w:tr>
      <w:tr>
        <w:trPr>
          <w:trHeight w:val="321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firstLineChars="200" w:firstLine="400"/>
              <w:jc w:val="left"/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  <w:t>自然资源海洋气象等支出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705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735</w:t>
            </w:r>
          </w:p>
        </w:tc>
      </w:tr>
      <w:tr>
        <w:trPr>
          <w:trHeight w:val="321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firstLineChars="200" w:firstLine="400"/>
              <w:jc w:val="left"/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  <w:t>住房保障支出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color w:val="000000"/>
                <w:kern w:val="0"/>
                <w:sz w:val="20"/>
                <w:szCs w:val="20"/>
              </w:rPr>
              <w:t>7,288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3182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10,470</w:t>
            </w:r>
          </w:p>
        </w:tc>
      </w:tr>
      <w:tr>
        <w:trPr>
          <w:trHeight w:val="321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firstLineChars="200" w:firstLine="400"/>
              <w:jc w:val="left"/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  <w:t>粮油物资储备支出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-</w:t>
            </w:r>
          </w:p>
        </w:tc>
      </w:tr>
      <w:tr>
        <w:trPr>
          <w:trHeight w:val="321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firstLineChars="200" w:firstLine="400"/>
              <w:jc w:val="left"/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  <w:t>灾害防治及应急管理支出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color w:val="000000"/>
                <w:kern w:val="0"/>
                <w:sz w:val="20"/>
                <w:szCs w:val="20"/>
              </w:rPr>
              <w:t>1,466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117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1,583</w:t>
            </w:r>
          </w:p>
        </w:tc>
      </w:tr>
      <w:tr>
        <w:trPr>
          <w:trHeight w:val="320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firstLineChars="200" w:firstLine="400"/>
              <w:jc w:val="left"/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  <w:t>债务付息支出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color w:val="000000"/>
                <w:kern w:val="0"/>
                <w:sz w:val="20"/>
                <w:szCs w:val="20"/>
              </w:rPr>
              <w:t>10,936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10,936</w:t>
            </w:r>
          </w:p>
        </w:tc>
      </w:tr>
      <w:tr>
        <w:trPr>
          <w:trHeight w:val="321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firstLineChars="200" w:firstLine="400"/>
              <w:jc w:val="left"/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  <w:t>债务发行费用支出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26</w:t>
            </w:r>
          </w:p>
        </w:tc>
      </w:tr>
      <w:tr>
        <w:trPr>
          <w:trHeight w:val="321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firstLineChars="200" w:firstLine="400"/>
              <w:jc w:val="left"/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  <w:t>其他支出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-66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315</w:t>
            </w:r>
          </w:p>
        </w:tc>
      </w:tr>
      <w:tr>
        <w:trPr>
          <w:trHeight w:val="435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kern w:val="0"/>
                <w:sz w:val="20"/>
                <w:szCs w:val="20"/>
              </w:rPr>
              <w:t>二</w:t>
            </w: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  <w:t>、</w:t>
            </w:r>
            <w:r>
              <w:rPr>
                <w:rFonts w:ascii="仿宋_GB2312" w:eastAsia="仿宋_GB2312" w:cs="宋体"/>
                <w:b/>
                <w:bCs/>
                <w:vanish w:val="0"/>
                <w:kern w:val="0"/>
                <w:sz w:val="20"/>
                <w:szCs w:val="20"/>
              </w:rPr>
              <w:t>转移性</w:t>
            </w: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  <w:t>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425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kern w:val="0"/>
                <w:sz w:val="20"/>
                <w:szCs w:val="20"/>
              </w:rPr>
              <w:t>3,699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kern w:val="0"/>
                <w:sz w:val="20"/>
                <w:szCs w:val="20"/>
              </w:rPr>
              <w:t>4,124</w:t>
            </w:r>
          </w:p>
        </w:tc>
      </w:tr>
      <w:tr>
        <w:trPr>
          <w:trHeight w:val="302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firstLineChars="200" w:firstLine="400"/>
              <w:jc w:val="left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上解支出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425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270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695</w:t>
            </w:r>
          </w:p>
        </w:tc>
      </w:tr>
      <w:tr>
        <w:trPr>
          <w:trHeight w:val="447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仿宋_GB2312" w:eastAsia="仿宋_GB2312" w:cs="宋体"/>
                <w:b/>
                <w:bCs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  <w:t>调出资金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  <w:t>3,429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  <w:t>3,429</w:t>
            </w:r>
          </w:p>
        </w:tc>
      </w:tr>
      <w:tr>
        <w:trPr>
          <w:trHeight w:val="448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kern w:val="0"/>
                <w:sz w:val="20"/>
                <w:szCs w:val="20"/>
              </w:rPr>
              <w:t>三、安排预算稳定调节基金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kern w:val="0"/>
                <w:sz w:val="20"/>
                <w:szCs w:val="20"/>
              </w:rPr>
              <w:t>-</w:t>
            </w:r>
          </w:p>
        </w:tc>
      </w:tr>
      <w:tr>
        <w:trPr>
          <w:trHeight w:val="458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kern w:val="0"/>
                <w:sz w:val="20"/>
                <w:szCs w:val="20"/>
              </w:rPr>
              <w:t>四、债务还本支出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/>
                <w:bCs/>
                <w:color w:val="000000"/>
                <w:kern w:val="0"/>
                <w:sz w:val="20"/>
                <w:szCs w:val="20"/>
                <w:bdr w:val="none" w:sz="0" w:space="0" w:color="auto"/>
              </w:rPr>
              <w:t>1,137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/>
                <w:bCs/>
                <w:color w:val="000000"/>
                <w:kern w:val="0"/>
                <w:sz w:val="20"/>
                <w:szCs w:val="20"/>
                <w:bdr w:val="none" w:sz="0" w:space="0" w:color="auto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/>
                <w:bCs/>
                <w:color w:val="000000"/>
                <w:kern w:val="0"/>
                <w:sz w:val="20"/>
                <w:szCs w:val="20"/>
                <w:bdr w:val="none" w:sz="0" w:space="0" w:color="auto"/>
              </w:rPr>
              <w:t>1,137</w:t>
            </w:r>
          </w:p>
        </w:tc>
      </w:tr>
      <w:tr>
        <w:trPr>
          <w:trHeight w:val="458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仿宋_GB2312" w:eastAsia="仿宋_GB2312" w:cs="宋体"/>
                <w:b/>
                <w:bCs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kern w:val="0"/>
                <w:sz w:val="20"/>
                <w:szCs w:val="20"/>
              </w:rPr>
              <w:t>五、年终结余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/>
                <w:bCs/>
                <w:color w:val="000000"/>
                <w:kern w:val="0"/>
                <w:sz w:val="20"/>
                <w:szCs w:val="20"/>
                <w:bdr w:val="none" w:sz="0" w:space="0" w:color="auto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/>
                <w:bCs/>
                <w:color w:val="000000"/>
                <w:kern w:val="0"/>
                <w:sz w:val="20"/>
                <w:szCs w:val="20"/>
                <w:bdr w:val="none" w:sz="0" w:space="0" w:color="auto"/>
              </w:rPr>
              <w:t>22,542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/>
                <w:bCs/>
                <w:color w:val="000000"/>
                <w:kern w:val="0"/>
                <w:sz w:val="20"/>
                <w:szCs w:val="20"/>
                <w:bdr w:val="none" w:sz="0" w:space="0" w:color="auto"/>
              </w:rPr>
              <w:t>22,542</w:t>
            </w:r>
          </w:p>
        </w:tc>
      </w:tr>
      <w:tr>
        <w:trPr>
          <w:trHeight w:val="398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  <w:t>支出总计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139,042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71,902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210,944</w:t>
            </w:r>
          </w:p>
        </w:tc>
      </w:tr>
    </w:tbl>
    <w:p>
      <w:pPr>
        <w:ind w:left="0"/>
        <w:contextualSpacing/>
        <w:rPr>
          <w:rFonts w:ascii="方正仿宋简体" w:eastAsia="方正仿宋简体"/>
          <w:sz w:val="34"/>
          <w:szCs w:val="34"/>
          <w:bdr w:val="none" w:sz="0" w:space="0" w:color="auto"/>
        </w:rPr>
      </w:pPr>
    </w:p>
    <w:tbl>
      <w:tblPr>
        <w:tblpPr w:leftFromText="180" w:rightFromText="180" w:vertAnchor="text" w:horzAnchor="page" w:tblpX="1644" w:tblpY="34"/>
        <w:tblOverlap w:val="never"/>
        <w:tblW w:w="9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1559"/>
        <w:gridCol w:w="1245"/>
        <w:gridCol w:w="172"/>
        <w:gridCol w:w="1108"/>
        <w:gridCol w:w="877"/>
        <w:gridCol w:w="403"/>
        <w:gridCol w:w="236"/>
      </w:tblGrid>
      <w:tr>
        <w:trPr>
          <w:trHeight w:val="390"/>
        </w:trPr>
        <w:tc>
          <w:tcPr>
            <w:tcW w:w="64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黑体" w:eastAsia="黑体" w:cs="宋体" w:hint="eastAsia"/>
                <w:vanish w:val="0"/>
                <w:kern w:val="0"/>
                <w:sz w:val="22"/>
                <w:szCs w:val="22"/>
              </w:rPr>
            </w:pPr>
            <w:r>
              <w:rPr>
                <w:rFonts w:ascii="黑体" w:eastAsia="黑体" w:cs="宋体" w:hint="eastAsia"/>
                <w:vanish w:val="0"/>
                <w:kern w:val="0"/>
                <w:sz w:val="22"/>
                <w:szCs w:val="22"/>
              </w:rPr>
              <w:t>附件4</w:t>
            </w:r>
          </w:p>
        </w:tc>
        <w:tc>
          <w:tcPr>
            <w:tcW w:w="12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宋体" w:eastAsia="宋体" w:cs="宋体" w:hint="eastAsia"/>
                <w:vanish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宋体" w:eastAsia="宋体" w:cs="宋体" w:hint="eastAsia"/>
                <w:vanish w:val="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宋体" w:eastAsia="宋体" w:cs="宋体" w:hint="eastAsia"/>
                <w:vanish w:val="0"/>
                <w:kern w:val="0"/>
                <w:sz w:val="24"/>
                <w:szCs w:val="24"/>
              </w:rPr>
            </w:pPr>
          </w:p>
        </w:tc>
      </w:tr>
      <w:tr>
        <w:trPr>
          <w:trHeight w:val="600"/>
          <w:gridAfter w:val="2"/>
          <w:wAfter w:w="639" w:type="dxa"/>
        </w:trPr>
        <w:tc>
          <w:tcPr>
            <w:tcW w:w="864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黑体" w:eastAsia="黑体" w:cs="宋体" w:hint="eastAsia"/>
                <w:vanish w:val="0"/>
                <w:kern w:val="0"/>
                <w:sz w:val="28"/>
                <w:szCs w:val="28"/>
              </w:rPr>
            </w:pPr>
            <w:r>
              <w:rPr>
                <w:rFonts w:ascii="黑体" w:eastAsia="黑体" w:cs="宋体" w:hint="eastAsia"/>
                <w:vanish w:val="0"/>
                <w:kern w:val="0"/>
                <w:sz w:val="28"/>
                <w:szCs w:val="28"/>
              </w:rPr>
              <w:t>202</w:t>
            </w:r>
            <w:r>
              <w:rPr>
                <w:rFonts w:ascii="黑体" w:eastAsia="黑体" w:cs="宋体"/>
                <w:vanish w:val="0"/>
                <w:kern w:val="0"/>
                <w:sz w:val="28"/>
                <w:szCs w:val="28"/>
              </w:rPr>
              <w:t>5</w:t>
            </w:r>
            <w:r>
              <w:rPr>
                <w:rFonts w:ascii="黑体" w:eastAsia="黑体" w:cs="宋体" w:hint="eastAsia"/>
                <w:vanish w:val="0"/>
                <w:kern w:val="0"/>
                <w:sz w:val="28"/>
                <w:szCs w:val="28"/>
              </w:rPr>
              <w:t>年白山市</w:t>
            </w:r>
            <w:r>
              <w:rPr>
                <w:rFonts w:ascii="黑体" w:eastAsia="黑体" w:cs="宋体"/>
                <w:vanish w:val="0"/>
                <w:kern w:val="0"/>
                <w:sz w:val="28"/>
                <w:szCs w:val="28"/>
              </w:rPr>
              <w:t>浑江区</w:t>
            </w:r>
            <w:r>
              <w:rPr>
                <w:rFonts w:ascii="黑体" w:eastAsia="黑体" w:cs="宋体" w:hint="eastAsia"/>
                <w:vanish w:val="0"/>
                <w:kern w:val="0"/>
                <w:sz w:val="28"/>
                <w:szCs w:val="28"/>
              </w:rPr>
              <w:t>政府性基金预算收入调整情况表</w:t>
            </w:r>
          </w:p>
        </w:tc>
      </w:tr>
      <w:tr>
        <w:trPr>
          <w:trHeight w:val="390"/>
          <w:gridAfter w:val="2"/>
          <w:wAfter w:w="639" w:type="dxa"/>
        </w:trPr>
        <w:tc>
          <w:tcPr>
            <w:tcW w:w="3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  <w:t>单位：万元</w:t>
            </w:r>
          </w:p>
        </w:tc>
      </w:tr>
      <w:tr>
        <w:trPr>
          <w:trHeight w:val="540"/>
          <w:gridAfter w:val="2"/>
          <w:wAfter w:w="639" w:type="dxa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  <w:t>项目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  <w:t>年初预算数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  <w:t>调整数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  <w:t>调整后预算数</w:t>
            </w:r>
          </w:p>
        </w:tc>
      </w:tr>
      <w:tr>
        <w:trPr>
          <w:trHeight w:val="499"/>
          <w:gridAfter w:val="2"/>
          <w:wAfter w:w="639" w:type="dxa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  <w:t>一、政府性基金预算收入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6,051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-3,423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2,628</w:t>
            </w:r>
          </w:p>
        </w:tc>
      </w:tr>
      <w:tr>
        <w:trPr>
          <w:trHeight w:val="498"/>
          <w:gridAfter w:val="2"/>
          <w:wAfter w:w="639" w:type="dxa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left="0" w:firstLineChars="200" w:firstLine="400"/>
              <w:jc w:val="left"/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  <w:t>国有土地使用权出让收入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  <w:t>1,538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  <w:t>-910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  <w:t>628</w:t>
            </w:r>
          </w:p>
        </w:tc>
      </w:tr>
      <w:tr>
        <w:trPr>
          <w:trHeight w:val="498"/>
          <w:gridAfter w:val="2"/>
          <w:wAfter w:w="639" w:type="dxa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left="0"/>
              <w:jc w:val="left"/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  <w:t xml:space="preserve">    专项债务对应项目专项收入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  <w:t>4,513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  <w:t>-2,513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  <w:t>2,000</w:t>
            </w:r>
          </w:p>
        </w:tc>
      </w:tr>
      <w:tr>
        <w:trPr>
          <w:trHeight w:val="499"/>
          <w:gridAfter w:val="2"/>
          <w:wAfter w:w="639" w:type="dxa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  <w:t>二、转移性收入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14,485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19,681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34,166</w:t>
            </w:r>
          </w:p>
        </w:tc>
      </w:tr>
      <w:tr>
        <w:trPr>
          <w:trHeight w:val="499"/>
          <w:gridAfter w:val="2"/>
          <w:wAfter w:w="639" w:type="dxa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firstLineChars="200" w:firstLine="400"/>
              <w:jc w:val="left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政府性基金转移收入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1,747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8,683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10,430</w:t>
            </w:r>
          </w:p>
        </w:tc>
      </w:tr>
      <w:tr>
        <w:trPr>
          <w:trHeight w:val="499"/>
          <w:gridAfter w:val="2"/>
          <w:wAfter w:w="639" w:type="dxa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firstLineChars="200" w:firstLine="400"/>
              <w:jc w:val="left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上年结转收入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12,738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12,738</w:t>
            </w:r>
          </w:p>
        </w:tc>
      </w:tr>
      <w:tr>
        <w:trPr>
          <w:trHeight w:val="498"/>
          <w:gridAfter w:val="2"/>
          <w:wAfter w:w="639" w:type="dxa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firstLineChars="200" w:firstLine="400"/>
              <w:jc w:val="left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调入资金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  <w:t>3,429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  <w:t>3,429</w:t>
            </w:r>
          </w:p>
        </w:tc>
      </w:tr>
      <w:tr>
        <w:trPr>
          <w:trHeight w:val="499"/>
          <w:gridAfter w:val="2"/>
          <w:wAfter w:w="639" w:type="dxa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left="0" w:firstLineChars="200" w:firstLine="400"/>
              <w:jc w:val="left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债务转贷收入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7,569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7,569</w:t>
            </w:r>
          </w:p>
        </w:tc>
      </w:tr>
      <w:tr>
        <w:trPr>
          <w:trHeight w:val="499"/>
          <w:gridAfter w:val="2"/>
          <w:wAfter w:w="639" w:type="dxa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499"/>
          <w:gridAfter w:val="2"/>
          <w:wAfter w:w="639" w:type="dxa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  <w:t>各项收入总计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20,536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16,258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36,794</w:t>
            </w:r>
          </w:p>
        </w:tc>
      </w:tr>
    </w:tbl>
    <w:p>
      <w:pPr>
        <w:ind w:firstLineChars="200" w:firstLine="680"/>
        <w:contextualSpacing/>
        <w:rPr>
          <w:rFonts w:ascii="方正仿宋简体" w:eastAsia="方正仿宋简体"/>
          <w:sz w:val="34"/>
          <w:szCs w:val="34"/>
          <w:bdr w:val="none" w:sz="0" w:space="0" w:color="auto"/>
        </w:rPr>
      </w:pPr>
    </w:p>
    <w:p>
      <w:pPr>
        <w:ind w:firstLineChars="200" w:firstLine="680"/>
        <w:contextualSpacing/>
        <w:rPr>
          <w:rFonts w:ascii="方正仿宋简体" w:eastAsia="方正仿宋简体"/>
          <w:sz w:val="34"/>
          <w:szCs w:val="34"/>
          <w:bdr w:val="none" w:sz="0" w:space="0" w:color="auto"/>
        </w:rPr>
      </w:pPr>
    </w:p>
    <w:p>
      <w:pPr>
        <w:ind w:firstLineChars="200" w:firstLine="680"/>
        <w:contextualSpacing/>
        <w:rPr>
          <w:rFonts w:ascii="方正仿宋简体" w:eastAsia="方正仿宋简体"/>
          <w:sz w:val="34"/>
          <w:szCs w:val="34"/>
          <w:bdr w:val="none" w:sz="0" w:space="0" w:color="auto"/>
        </w:rPr>
      </w:pPr>
    </w:p>
    <w:p>
      <w:pPr>
        <w:ind w:firstLineChars="200" w:firstLine="680"/>
        <w:contextualSpacing/>
        <w:rPr>
          <w:rFonts w:ascii="方正仿宋简体" w:eastAsia="方正仿宋简体"/>
          <w:sz w:val="34"/>
          <w:szCs w:val="34"/>
          <w:bdr w:val="none" w:sz="0" w:space="0" w:color="auto"/>
        </w:rPr>
      </w:pPr>
    </w:p>
    <w:p>
      <w:pPr>
        <w:ind w:firstLineChars="200" w:firstLine="680"/>
        <w:contextualSpacing/>
        <w:rPr>
          <w:rFonts w:ascii="方正仿宋简体" w:eastAsia="方正仿宋简体"/>
          <w:sz w:val="34"/>
          <w:szCs w:val="34"/>
          <w:bdr w:val="none" w:sz="0" w:space="0" w:color="auto"/>
        </w:rPr>
      </w:pPr>
    </w:p>
    <w:p>
      <w:pPr>
        <w:ind w:firstLineChars="200" w:firstLine="680"/>
        <w:contextualSpacing/>
        <w:rPr>
          <w:rFonts w:ascii="方正仿宋简体" w:eastAsia="方正仿宋简体"/>
          <w:sz w:val="34"/>
          <w:szCs w:val="34"/>
          <w:bdr w:val="none" w:sz="0" w:space="0" w:color="auto"/>
        </w:rPr>
      </w:pPr>
    </w:p>
    <w:p>
      <w:pPr>
        <w:ind w:left="0"/>
        <w:contextualSpacing/>
        <w:rPr>
          <w:rFonts w:ascii="方正仿宋简体" w:eastAsia="方正仿宋简体"/>
          <w:sz w:val="34"/>
          <w:szCs w:val="34"/>
          <w:bdr w:val="none" w:sz="0" w:space="0" w:color="auto"/>
        </w:rPr>
      </w:pPr>
    </w:p>
    <w:tbl>
      <w:tblPr>
        <w:tblpPr w:leftFromText="180" w:rightFromText="180" w:vertAnchor="text" w:horzAnchor="page" w:tblpX="1669" w:tblpY="551"/>
        <w:tblOverlap w:val="never"/>
        <w:tblW w:w="8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5"/>
        <w:gridCol w:w="1701"/>
        <w:gridCol w:w="674"/>
        <w:gridCol w:w="743"/>
        <w:gridCol w:w="537"/>
        <w:gridCol w:w="1280"/>
        <w:gridCol w:w="168"/>
        <w:gridCol w:w="68"/>
      </w:tblGrid>
      <w:tr>
        <w:trPr>
          <w:trHeight w:val="402"/>
        </w:trPr>
        <w:tc>
          <w:tcPr>
            <w:tcW w:w="60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黑体" w:eastAsia="黑体" w:cs="宋体" w:hint="eastAsia"/>
                <w:vanish w:val="0"/>
                <w:kern w:val="0"/>
                <w:sz w:val="22"/>
                <w:szCs w:val="22"/>
              </w:rPr>
            </w:pPr>
            <w:r>
              <w:rPr>
                <w:rFonts w:ascii="黑体" w:eastAsia="黑体" w:cs="宋体" w:hint="eastAsia"/>
                <w:vanish w:val="0"/>
                <w:kern w:val="0"/>
                <w:sz w:val="22"/>
                <w:szCs w:val="22"/>
              </w:rPr>
              <w:t>附件5</w:t>
            </w:r>
          </w:p>
        </w:tc>
        <w:tc>
          <w:tcPr>
            <w:tcW w:w="12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宋体" w:eastAsia="宋体" w:cs="宋体" w:hint="eastAsia"/>
                <w:vanish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宋体" w:eastAsia="宋体" w:cs="宋体" w:hint="eastAsia"/>
                <w:vanish w:val="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宋体" w:eastAsia="宋体" w:cs="宋体" w:hint="eastAsia"/>
                <w:vanish w:val="0"/>
                <w:kern w:val="0"/>
                <w:sz w:val="24"/>
                <w:szCs w:val="24"/>
              </w:rPr>
            </w:pPr>
          </w:p>
        </w:tc>
      </w:tr>
      <w:tr>
        <w:trPr>
          <w:trHeight w:val="600"/>
          <w:gridAfter w:val="1"/>
          <w:wAfter w:w="68" w:type="dxa"/>
        </w:trPr>
        <w:tc>
          <w:tcPr>
            <w:tcW w:w="880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黑体" w:eastAsia="黑体" w:cs="宋体" w:hint="eastAsia"/>
                <w:vanish w:val="0"/>
                <w:kern w:val="0"/>
                <w:sz w:val="28"/>
                <w:szCs w:val="28"/>
              </w:rPr>
            </w:pPr>
            <w:r>
              <w:rPr>
                <w:rFonts w:ascii="黑体" w:eastAsia="黑体" w:cs="宋体" w:hint="eastAsia"/>
                <w:vanish w:val="0"/>
                <w:kern w:val="0"/>
                <w:sz w:val="28"/>
                <w:szCs w:val="28"/>
              </w:rPr>
              <w:t>202</w:t>
            </w:r>
            <w:r>
              <w:rPr>
                <w:rFonts w:ascii="黑体" w:eastAsia="黑体" w:cs="宋体"/>
                <w:vanish w:val="0"/>
                <w:kern w:val="0"/>
                <w:sz w:val="28"/>
                <w:szCs w:val="28"/>
              </w:rPr>
              <w:t>5</w:t>
            </w:r>
            <w:r>
              <w:rPr>
                <w:rFonts w:ascii="黑体" w:eastAsia="黑体" w:cs="宋体" w:hint="eastAsia"/>
                <w:vanish w:val="0"/>
                <w:kern w:val="0"/>
                <w:sz w:val="28"/>
                <w:szCs w:val="28"/>
              </w:rPr>
              <w:t>年白山市</w:t>
            </w:r>
            <w:r>
              <w:rPr>
                <w:rFonts w:ascii="黑体" w:eastAsia="黑体" w:cs="宋体"/>
                <w:vanish w:val="0"/>
                <w:kern w:val="0"/>
                <w:sz w:val="28"/>
                <w:szCs w:val="28"/>
              </w:rPr>
              <w:t>浑江区</w:t>
            </w:r>
            <w:r>
              <w:rPr>
                <w:rFonts w:ascii="黑体" w:eastAsia="黑体" w:cs="宋体" w:hint="eastAsia"/>
                <w:vanish w:val="0"/>
                <w:kern w:val="0"/>
                <w:sz w:val="28"/>
                <w:szCs w:val="28"/>
              </w:rPr>
              <w:t>政府性基金预算支出调整情况表</w:t>
            </w:r>
          </w:p>
        </w:tc>
      </w:tr>
      <w:tr>
        <w:trPr>
          <w:trHeight w:val="402"/>
          <w:gridAfter w:val="1"/>
          <w:wAfter w:w="68" w:type="dxa"/>
        </w:trPr>
        <w:tc>
          <w:tcPr>
            <w:tcW w:w="37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  <w:t>单位：万元</w:t>
            </w:r>
          </w:p>
        </w:tc>
      </w:tr>
      <w:tr>
        <w:trPr>
          <w:trHeight w:val="540"/>
          <w:gridAfter w:val="1"/>
          <w:wAfter w:w="68" w:type="dxa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  <w:t>项目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  <w:t>年初预算数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  <w:t>调整数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  <w:t>调整后预算数</w:t>
            </w:r>
          </w:p>
        </w:tc>
      </w:tr>
      <w:tr>
        <w:trPr>
          <w:trHeight w:val="495"/>
          <w:gridAfter w:val="1"/>
          <w:wAfter w:w="68" w:type="dxa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  <w:t>一、</w:t>
            </w:r>
            <w:r>
              <w:rPr>
                <w:rFonts w:ascii="仿宋_GB2312" w:eastAsia="仿宋_GB2312" w:cs="宋体"/>
                <w:b/>
                <w:bCs/>
                <w:vanish w:val="0"/>
                <w:kern w:val="0"/>
                <w:sz w:val="20"/>
                <w:szCs w:val="20"/>
              </w:rPr>
              <w:t>财政支出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20,536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-239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20,297</w:t>
            </w:r>
          </w:p>
        </w:tc>
      </w:tr>
      <w:tr>
        <w:trPr>
          <w:trHeight w:val="492"/>
          <w:gridAfter w:val="1"/>
          <w:wAfter w:w="68" w:type="dxa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文化旅游体育与传媒支出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134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-134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-</w:t>
            </w:r>
          </w:p>
        </w:tc>
      </w:tr>
      <w:tr>
        <w:trPr>
          <w:trHeight w:val="493"/>
          <w:gridAfter w:val="1"/>
          <w:wAfter w:w="68" w:type="dxa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城乡社区支出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3,464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2,535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5,999</w:t>
            </w:r>
          </w:p>
        </w:tc>
      </w:tr>
      <w:tr>
        <w:trPr>
          <w:trHeight w:val="491"/>
          <w:gridAfter w:val="1"/>
          <w:wAfter w:w="68" w:type="dxa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firstLineChars="100" w:firstLine="200"/>
              <w:jc w:val="left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kern w:val="0"/>
                <w:sz w:val="20"/>
                <w:szCs w:val="20"/>
              </w:rPr>
              <w:t>国有土地使用权出让收入安排的支出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3,443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-44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3,399</w:t>
            </w:r>
          </w:p>
        </w:tc>
      </w:tr>
      <w:tr>
        <w:trPr>
          <w:trHeight w:val="492"/>
          <w:gridAfter w:val="1"/>
          <w:wAfter w:w="68" w:type="dxa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firstLineChars="100" w:firstLine="200"/>
              <w:jc w:val="left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农业土地开发资金安排的支出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10</w:t>
            </w:r>
          </w:p>
        </w:tc>
      </w:tr>
      <w:tr>
        <w:trPr>
          <w:trHeight w:val="492"/>
          <w:gridAfter w:val="1"/>
          <w:wAfter w:w="68" w:type="dxa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 xml:space="preserve">  超长期特别国债安排的支出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2,590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2,590</w:t>
            </w:r>
          </w:p>
        </w:tc>
      </w:tr>
      <w:tr>
        <w:trPr>
          <w:trHeight w:val="493"/>
          <w:gridAfter w:val="1"/>
          <w:wAfter w:w="68" w:type="dxa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农林水支出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5,371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-4,735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636</w:t>
            </w:r>
          </w:p>
        </w:tc>
      </w:tr>
      <w:tr>
        <w:trPr>
          <w:trHeight w:val="493"/>
          <w:gridAfter w:val="1"/>
          <w:wAfter w:w="68" w:type="dxa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firstLineChars="100" w:firstLine="200"/>
              <w:jc w:val="left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大中型水库库区基金安排的支出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4,219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-4,133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86</w:t>
            </w:r>
          </w:p>
        </w:tc>
      </w:tr>
      <w:tr>
        <w:trPr>
          <w:trHeight w:val="493"/>
          <w:gridAfter w:val="1"/>
          <w:wAfter w:w="68" w:type="dxa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firstLineChars="100" w:firstLine="200"/>
              <w:jc w:val="left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大中型水库移民后期扶持基金支出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1,152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-602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550</w:t>
            </w:r>
          </w:p>
        </w:tc>
      </w:tr>
      <w:tr>
        <w:trPr>
          <w:trHeight w:val="493"/>
          <w:gridAfter w:val="1"/>
          <w:wAfter w:w="68" w:type="dxa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住房保障支出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300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300</w:t>
            </w:r>
          </w:p>
        </w:tc>
      </w:tr>
      <w:tr>
        <w:trPr>
          <w:trHeight w:val="493"/>
          <w:gridAfter w:val="1"/>
          <w:wAfter w:w="68" w:type="dxa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firstLineChars="100" w:firstLine="200"/>
              <w:jc w:val="left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超长期特别国债安排的支出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300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300</w:t>
            </w:r>
          </w:p>
        </w:tc>
      </w:tr>
      <w:tr>
        <w:trPr>
          <w:trHeight w:val="494"/>
          <w:gridAfter w:val="1"/>
          <w:wAfter w:w="68" w:type="dxa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其他支出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5,516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1,789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7,305</w:t>
            </w:r>
          </w:p>
        </w:tc>
      </w:tr>
      <w:tr>
        <w:trPr>
          <w:trHeight w:val="493"/>
          <w:gridAfter w:val="1"/>
          <w:wAfter w:w="68" w:type="dxa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firstLineChars="100" w:firstLine="200"/>
              <w:jc w:val="left"/>
              <w:rPr>
                <w:rFonts w:ascii="仿宋_GB2312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cs="宋体"/>
                <w:sz w:val="20"/>
                <w:szCs w:val="20"/>
                <w:lang w:val="en-US" w:eastAsia="zh-CN"/>
              </w:rPr>
              <w:t>彩票公益金安排的支出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2,828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-1,308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1,520</w:t>
            </w:r>
          </w:p>
        </w:tc>
      </w:tr>
      <w:tr>
        <w:trPr>
          <w:trHeight w:val="494"/>
          <w:gridAfter w:val="1"/>
          <w:wAfter w:w="68" w:type="dxa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left="0" w:firstLineChars="100" w:firstLine="200"/>
              <w:jc w:val="left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sz w:val="20"/>
                <w:szCs w:val="20"/>
                <w:lang w:val="en-US" w:eastAsia="zh-CN"/>
              </w:rPr>
              <w:t>其他政府性基金及对应专项债务收入安排的支出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2,688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3,097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5,785</w:t>
            </w:r>
          </w:p>
        </w:tc>
      </w:tr>
      <w:tr>
        <w:trPr>
          <w:trHeight w:val="493"/>
          <w:gridAfter w:val="1"/>
          <w:wAfter w:w="68" w:type="dxa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left="0"/>
              <w:jc w:val="left"/>
              <w:rPr>
                <w:rFonts w:ascii="仿宋_GB2312" w:eastAsia="仿宋_GB2312" w:cs="宋体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cs="宋体"/>
                <w:sz w:val="20"/>
                <w:szCs w:val="20"/>
                <w:lang w:val="en-US" w:eastAsia="zh-CN"/>
              </w:rPr>
              <w:t>债务付息支出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6,051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6,051</w:t>
            </w:r>
          </w:p>
        </w:tc>
      </w:tr>
      <w:tr>
        <w:trPr>
          <w:trHeight w:val="494"/>
          <w:gridAfter w:val="1"/>
          <w:wAfter w:w="68" w:type="dxa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仿宋_GB2312" w:eastAsia="仿宋_GB2312" w:cs="宋体"/>
                <w:b/>
                <w:bCs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  <w:t>债务发行费用支出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  <w:t>6</w:t>
            </w:r>
          </w:p>
        </w:tc>
      </w:tr>
      <w:tr>
        <w:trPr>
          <w:trHeight w:val="495"/>
          <w:gridAfter w:val="1"/>
          <w:wAfter w:w="68" w:type="dxa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kern w:val="0"/>
                <w:sz w:val="20"/>
                <w:szCs w:val="20"/>
              </w:rPr>
              <w:t>二</w:t>
            </w: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  <w:t>、</w:t>
            </w:r>
            <w:r>
              <w:rPr>
                <w:rFonts w:ascii="仿宋_GB2312" w:eastAsia="仿宋_GB2312" w:cs="宋体"/>
                <w:b/>
                <w:bCs/>
                <w:vanish w:val="0"/>
                <w:kern w:val="0"/>
                <w:sz w:val="20"/>
                <w:szCs w:val="20"/>
              </w:rPr>
              <w:t>年终结余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16,497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16,497</w:t>
            </w:r>
          </w:p>
        </w:tc>
      </w:tr>
      <w:tr>
        <w:trPr>
          <w:trHeight w:val="495"/>
          <w:gridAfter w:val="1"/>
          <w:wAfter w:w="68" w:type="dxa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  <w:t>各项支出总计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20,536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16,258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36,794</w:t>
            </w:r>
          </w:p>
        </w:tc>
      </w:tr>
    </w:tbl>
    <w:p>
      <w:pPr>
        <w:rPr>
          <w:rFonts w:ascii="仿宋_GB2312" w:eastAsia="仿宋_GB2312" w:hint="eastAsia"/>
          <w:color w:val="FF0000"/>
        </w:rPr>
      </w:pPr>
    </w:p>
    <w:p/>
    <w:p/>
    <w:p/>
    <w:p/>
    <w:tbl>
      <w:tblPr>
        <w:tblpPr w:leftFromText="180" w:rightFromText="180" w:vertAnchor="text" w:horzAnchor="page" w:tblpX="1596" w:tblpY="777"/>
        <w:tblOverlap w:val="never"/>
        <w:tblW w:w="92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1559"/>
        <w:gridCol w:w="1245"/>
        <w:gridCol w:w="172"/>
        <w:gridCol w:w="1108"/>
        <w:gridCol w:w="877"/>
        <w:gridCol w:w="403"/>
        <w:gridCol w:w="236"/>
      </w:tblGrid>
      <w:tr>
        <w:trPr>
          <w:trHeight w:val="390"/>
        </w:trPr>
        <w:tc>
          <w:tcPr>
            <w:tcW w:w="64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黑体" w:eastAsia="黑体" w:cs="宋体" w:hint="eastAsia"/>
                <w:vanish w:val="0"/>
                <w:kern w:val="0"/>
                <w:sz w:val="22"/>
                <w:szCs w:val="22"/>
              </w:rPr>
            </w:pPr>
            <w:r>
              <w:rPr>
                <w:rFonts w:ascii="黑体" w:eastAsia="黑体" w:cs="宋体" w:hint="eastAsia"/>
                <w:vanish w:val="0"/>
                <w:kern w:val="0"/>
                <w:sz w:val="22"/>
                <w:szCs w:val="22"/>
              </w:rPr>
              <w:t>附件</w:t>
            </w:r>
            <w:r>
              <w:rPr>
                <w:rFonts w:ascii="黑体" w:eastAsia="黑体" w:cs="宋体"/>
                <w:vanish w:val="0"/>
                <w:kern w:val="0"/>
                <w:sz w:val="22"/>
                <w:szCs w:val="22"/>
              </w:rPr>
              <w:t>6</w:t>
            </w:r>
          </w:p>
        </w:tc>
        <w:tc>
          <w:tcPr>
            <w:tcW w:w="12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宋体" w:eastAsia="宋体" w:cs="宋体" w:hint="eastAsia"/>
                <w:vanish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宋体" w:eastAsia="宋体" w:cs="宋体" w:hint="eastAsia"/>
                <w:vanish w:val="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宋体" w:eastAsia="宋体" w:cs="宋体" w:hint="eastAsia"/>
                <w:vanish w:val="0"/>
                <w:kern w:val="0"/>
                <w:sz w:val="24"/>
                <w:szCs w:val="24"/>
              </w:rPr>
            </w:pPr>
          </w:p>
        </w:tc>
      </w:tr>
      <w:tr>
        <w:trPr>
          <w:trHeight w:val="600"/>
          <w:gridAfter w:val="2"/>
          <w:wAfter w:w="639" w:type="dxa"/>
        </w:trPr>
        <w:tc>
          <w:tcPr>
            <w:tcW w:w="864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黑体" w:eastAsia="黑体" w:cs="宋体" w:hint="eastAsia"/>
                <w:vanish w:val="0"/>
                <w:kern w:val="0"/>
                <w:sz w:val="28"/>
                <w:szCs w:val="28"/>
              </w:rPr>
            </w:pPr>
            <w:r>
              <w:rPr>
                <w:rFonts w:ascii="黑体" w:eastAsia="黑体" w:cs="宋体" w:hint="eastAsia"/>
                <w:vanish w:val="0"/>
                <w:kern w:val="0"/>
                <w:sz w:val="28"/>
                <w:szCs w:val="28"/>
              </w:rPr>
              <w:t>202</w:t>
            </w:r>
            <w:r>
              <w:rPr>
                <w:rFonts w:ascii="黑体" w:eastAsia="黑体" w:cs="宋体"/>
                <w:vanish w:val="0"/>
                <w:kern w:val="0"/>
                <w:sz w:val="28"/>
                <w:szCs w:val="28"/>
              </w:rPr>
              <w:t>5</w:t>
            </w:r>
            <w:r>
              <w:rPr>
                <w:rFonts w:ascii="黑体" w:eastAsia="黑体" w:cs="宋体" w:hint="eastAsia"/>
                <w:vanish w:val="0"/>
                <w:kern w:val="0"/>
                <w:sz w:val="28"/>
                <w:szCs w:val="28"/>
              </w:rPr>
              <w:t>年白山市</w:t>
            </w:r>
            <w:r>
              <w:rPr>
                <w:rFonts w:ascii="黑体" w:eastAsia="黑体" w:cs="宋体"/>
                <w:vanish w:val="0"/>
                <w:kern w:val="0"/>
                <w:sz w:val="28"/>
                <w:szCs w:val="28"/>
              </w:rPr>
              <w:t>浑江区社会保险</w:t>
            </w:r>
            <w:r>
              <w:rPr>
                <w:rFonts w:ascii="黑体" w:eastAsia="黑体" w:cs="宋体" w:hint="eastAsia"/>
                <w:vanish w:val="0"/>
                <w:kern w:val="0"/>
                <w:sz w:val="28"/>
                <w:szCs w:val="28"/>
              </w:rPr>
              <w:t>基金预算收入调整情况表</w:t>
            </w:r>
          </w:p>
        </w:tc>
      </w:tr>
      <w:tr>
        <w:trPr>
          <w:trHeight w:val="390"/>
          <w:gridAfter w:val="2"/>
          <w:wAfter w:w="639" w:type="dxa"/>
        </w:trPr>
        <w:tc>
          <w:tcPr>
            <w:tcW w:w="368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  <w:t>单位：万元</w:t>
            </w:r>
          </w:p>
        </w:tc>
      </w:tr>
      <w:tr>
        <w:trPr>
          <w:trHeight w:val="540"/>
          <w:gridAfter w:val="2"/>
          <w:wAfter w:w="639" w:type="dxa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  <w:t>项目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  <w:t>年初预算数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  <w:t>调整数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  <w:t>调整后预算数</w:t>
            </w:r>
          </w:p>
        </w:tc>
      </w:tr>
      <w:tr>
        <w:trPr>
          <w:trHeight w:val="499"/>
          <w:gridAfter w:val="2"/>
          <w:wAfter w:w="639" w:type="dxa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  <w:t>一、</w:t>
            </w:r>
            <w:r>
              <w:rPr>
                <w:rFonts w:ascii="仿宋_GB2312" w:eastAsia="仿宋_GB2312" w:cs="宋体"/>
                <w:b/>
                <w:bCs/>
                <w:vanish w:val="0"/>
                <w:kern w:val="0"/>
                <w:sz w:val="20"/>
                <w:szCs w:val="20"/>
              </w:rPr>
              <w:t>社会保险</w:t>
            </w: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  <w:t>基金预算收入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30,500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2,900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33,400</w:t>
            </w:r>
          </w:p>
        </w:tc>
      </w:tr>
      <w:tr>
        <w:trPr>
          <w:trHeight w:val="498"/>
          <w:gridAfter w:val="2"/>
          <w:wAfter w:w="639" w:type="dxa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left="0" w:firstLine="359"/>
              <w:jc w:val="left"/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  <w:t>机关事业单位养老保险收入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  <w:t>22,760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  <w:t>1,740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  <w:t>24,500</w:t>
            </w:r>
          </w:p>
        </w:tc>
      </w:tr>
      <w:tr>
        <w:trPr>
          <w:trHeight w:val="498"/>
          <w:gridAfter w:val="2"/>
          <w:wAfter w:w="639" w:type="dxa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firstLineChars="200" w:firstLine="400"/>
              <w:jc w:val="left"/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  <w:t>城乡居民基本养老保险收入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  <w:t>3,500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  <w:t>1,000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  <w:t>4,500</w:t>
            </w:r>
          </w:p>
        </w:tc>
      </w:tr>
      <w:tr>
        <w:trPr>
          <w:trHeight w:val="498"/>
          <w:gridAfter w:val="2"/>
          <w:wAfter w:w="639" w:type="dxa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ind w:left="0"/>
              <w:jc w:val="left"/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  <w:t xml:space="preserve">    行政事业单位医疗保险收入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  <w:t>4,240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  <w:t>160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</w:pPr>
            <w:r>
              <w:rPr>
                <w:rFonts w:ascii="仿宋_GB2312" w:eastAsia="仿宋_GB2312" w:cs="宋体"/>
                <w:bCs/>
                <w:kern w:val="0"/>
                <w:sz w:val="20"/>
                <w:szCs w:val="20"/>
                <w:bdr w:val="none" w:sz="0" w:space="0" w:color="auto"/>
              </w:rPr>
              <w:t>4,400</w:t>
            </w:r>
          </w:p>
        </w:tc>
      </w:tr>
      <w:tr>
        <w:trPr>
          <w:trHeight w:val="499"/>
          <w:gridAfter w:val="2"/>
          <w:wAfter w:w="639" w:type="dxa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  <w:t>二、</w:t>
            </w:r>
            <w:r>
              <w:rPr>
                <w:rFonts w:ascii="仿宋_GB2312" w:eastAsia="仿宋_GB2312" w:cs="宋体"/>
                <w:b/>
                <w:bCs/>
                <w:vanish w:val="0"/>
                <w:kern w:val="0"/>
                <w:sz w:val="20"/>
                <w:szCs w:val="20"/>
              </w:rPr>
              <w:t>年终结余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3,200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3,200</w:t>
            </w:r>
          </w:p>
        </w:tc>
      </w:tr>
      <w:tr>
        <w:trPr>
          <w:trHeight w:val="499"/>
          <w:gridAfter w:val="2"/>
          <w:wAfter w:w="639" w:type="dxa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499"/>
          <w:gridAfter w:val="2"/>
          <w:wAfter w:w="639" w:type="dxa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  <w:t>各项收入总计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33,700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2,900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36,600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tbl>
      <w:tblPr>
        <w:tblpPr w:leftFromText="180" w:rightFromText="180" w:vertAnchor="text" w:horzAnchor="page" w:tblpX="1669" w:tblpY="551"/>
        <w:tblOverlap w:val="never"/>
        <w:tblW w:w="8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5"/>
        <w:gridCol w:w="1701"/>
        <w:gridCol w:w="674"/>
        <w:gridCol w:w="743"/>
        <w:gridCol w:w="537"/>
        <w:gridCol w:w="1280"/>
        <w:gridCol w:w="168"/>
        <w:gridCol w:w="68"/>
      </w:tblGrid>
      <w:tr>
        <w:trPr>
          <w:trHeight w:val="402"/>
        </w:trPr>
        <w:tc>
          <w:tcPr>
            <w:tcW w:w="60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黑体" w:eastAsia="黑体" w:cs="宋体" w:hint="eastAsia"/>
                <w:vanish w:val="0"/>
                <w:kern w:val="0"/>
                <w:sz w:val="22"/>
                <w:szCs w:val="22"/>
              </w:rPr>
            </w:pPr>
            <w:r>
              <w:rPr>
                <w:rFonts w:ascii="黑体" w:eastAsia="黑体" w:cs="宋体" w:hint="eastAsia"/>
                <w:vanish w:val="0"/>
                <w:kern w:val="0"/>
                <w:sz w:val="22"/>
                <w:szCs w:val="22"/>
              </w:rPr>
              <w:t>附件</w:t>
            </w:r>
            <w:r>
              <w:rPr>
                <w:rFonts w:ascii="黑体" w:eastAsia="黑体" w:cs="宋体"/>
                <w:vanish w:val="0"/>
                <w:kern w:val="0"/>
                <w:sz w:val="22"/>
                <w:szCs w:val="22"/>
              </w:rPr>
              <w:t>7</w:t>
            </w:r>
          </w:p>
        </w:tc>
        <w:tc>
          <w:tcPr>
            <w:tcW w:w="12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宋体" w:eastAsia="宋体" w:cs="宋体" w:hint="eastAsia"/>
                <w:vanish w:val="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宋体" w:eastAsia="宋体" w:cs="宋体" w:hint="eastAsia"/>
                <w:vanish w:val="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宋体" w:eastAsia="宋体" w:cs="宋体" w:hint="eastAsia"/>
                <w:vanish w:val="0"/>
                <w:kern w:val="0"/>
                <w:sz w:val="24"/>
                <w:szCs w:val="24"/>
              </w:rPr>
            </w:pPr>
          </w:p>
        </w:tc>
      </w:tr>
      <w:tr>
        <w:trPr>
          <w:trHeight w:val="600"/>
          <w:gridAfter w:val="1"/>
          <w:wAfter w:w="68" w:type="dxa"/>
        </w:trPr>
        <w:tc>
          <w:tcPr>
            <w:tcW w:w="880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黑体" w:eastAsia="黑体" w:cs="宋体" w:hint="eastAsia"/>
                <w:vanish w:val="0"/>
                <w:kern w:val="0"/>
                <w:sz w:val="28"/>
                <w:szCs w:val="28"/>
              </w:rPr>
            </w:pPr>
            <w:r>
              <w:rPr>
                <w:rFonts w:ascii="黑体" w:eastAsia="黑体" w:cs="宋体" w:hint="eastAsia"/>
                <w:vanish w:val="0"/>
                <w:kern w:val="0"/>
                <w:sz w:val="28"/>
                <w:szCs w:val="28"/>
              </w:rPr>
              <w:t>202</w:t>
            </w:r>
            <w:r>
              <w:rPr>
                <w:rFonts w:ascii="黑体" w:eastAsia="黑体" w:cs="宋体"/>
                <w:vanish w:val="0"/>
                <w:kern w:val="0"/>
                <w:sz w:val="28"/>
                <w:szCs w:val="28"/>
              </w:rPr>
              <w:t>5</w:t>
            </w:r>
            <w:r>
              <w:rPr>
                <w:rFonts w:ascii="黑体" w:eastAsia="黑体" w:cs="宋体" w:hint="eastAsia"/>
                <w:vanish w:val="0"/>
                <w:kern w:val="0"/>
                <w:sz w:val="28"/>
                <w:szCs w:val="28"/>
              </w:rPr>
              <w:t>年白山市</w:t>
            </w:r>
            <w:r>
              <w:rPr>
                <w:rFonts w:ascii="黑体" w:eastAsia="黑体" w:cs="宋体"/>
                <w:vanish w:val="0"/>
                <w:kern w:val="0"/>
                <w:sz w:val="28"/>
                <w:szCs w:val="28"/>
              </w:rPr>
              <w:t>浑江区社会保险</w:t>
            </w:r>
            <w:r>
              <w:rPr>
                <w:rFonts w:ascii="黑体" w:eastAsia="黑体" w:cs="宋体" w:hint="eastAsia"/>
                <w:vanish w:val="0"/>
                <w:kern w:val="0"/>
                <w:sz w:val="28"/>
                <w:szCs w:val="28"/>
              </w:rPr>
              <w:t>基金预算支出调整情况表</w:t>
            </w:r>
          </w:p>
        </w:tc>
      </w:tr>
      <w:tr>
        <w:trPr>
          <w:trHeight w:val="402"/>
          <w:gridAfter w:val="1"/>
          <w:wAfter w:w="68" w:type="dxa"/>
        </w:trPr>
        <w:tc>
          <w:tcPr>
            <w:tcW w:w="370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  <w:t>单位：万元</w:t>
            </w:r>
          </w:p>
        </w:tc>
      </w:tr>
      <w:tr>
        <w:trPr>
          <w:trHeight w:val="540"/>
          <w:gridAfter w:val="1"/>
          <w:wAfter w:w="68" w:type="dxa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  <w:t>项目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  <w:t>年初预算数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  <w:t>调整数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2"/>
                <w:szCs w:val="22"/>
              </w:rPr>
              <w:t>调整后预算数</w:t>
            </w:r>
          </w:p>
        </w:tc>
      </w:tr>
      <w:tr>
        <w:trPr>
          <w:trHeight w:val="495"/>
          <w:gridAfter w:val="1"/>
          <w:wAfter w:w="68" w:type="dxa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  <w:t>一、</w:t>
            </w:r>
            <w:r>
              <w:rPr>
                <w:rFonts w:ascii="仿宋_GB2312" w:eastAsia="仿宋_GB2312" w:cs="宋体"/>
                <w:b/>
                <w:bCs/>
                <w:vanish w:val="0"/>
                <w:kern w:val="0"/>
                <w:sz w:val="20"/>
                <w:szCs w:val="20"/>
              </w:rPr>
              <w:t>社会保险基金预算支出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33,700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34,060</w:t>
            </w:r>
          </w:p>
        </w:tc>
      </w:tr>
      <w:tr>
        <w:trPr>
          <w:trHeight w:val="493"/>
          <w:gridAfter w:val="1"/>
          <w:wAfter w:w="68" w:type="dxa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 xml:space="preserve">    机关事业单位养老保险支出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24,940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370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25,310</w:t>
            </w:r>
          </w:p>
        </w:tc>
      </w:tr>
      <w:tr>
        <w:trPr>
          <w:trHeight w:val="493"/>
          <w:gridAfter w:val="1"/>
          <w:wAfter w:w="68" w:type="dxa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 xml:space="preserve">    城乡居民基本养老保险支出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4,180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4,230</w:t>
            </w:r>
          </w:p>
        </w:tc>
      </w:tr>
      <w:tr>
        <w:trPr>
          <w:trHeight w:val="493"/>
          <w:gridAfter w:val="1"/>
          <w:wAfter w:w="68" w:type="dxa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 xml:space="preserve">    行政事业单位医疗保险支出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4,580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-60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vanish w:val="0"/>
                <w:kern w:val="0"/>
                <w:sz w:val="20"/>
                <w:szCs w:val="20"/>
              </w:rPr>
              <w:t>4,520</w:t>
            </w:r>
          </w:p>
        </w:tc>
      </w:tr>
      <w:tr>
        <w:trPr>
          <w:trHeight w:val="495"/>
          <w:gridAfter w:val="1"/>
          <w:wAfter w:w="68" w:type="dxa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kern w:val="0"/>
                <w:sz w:val="20"/>
                <w:szCs w:val="20"/>
              </w:rPr>
              <w:t>二</w:t>
            </w: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  <w:t>、</w:t>
            </w:r>
            <w:r>
              <w:rPr>
                <w:rFonts w:ascii="仿宋_GB2312" w:eastAsia="仿宋_GB2312" w:cs="宋体"/>
                <w:b/>
                <w:bCs/>
                <w:vanish w:val="0"/>
                <w:kern w:val="0"/>
                <w:sz w:val="20"/>
                <w:szCs w:val="20"/>
              </w:rPr>
              <w:t>年终结余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kern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kern w:val="0"/>
                <w:sz w:val="20"/>
                <w:szCs w:val="20"/>
              </w:rPr>
              <w:t>2,540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kern w:val="0"/>
                <w:sz w:val="20"/>
                <w:szCs w:val="20"/>
              </w:rPr>
              <w:t>2,540</w:t>
            </w:r>
          </w:p>
        </w:tc>
      </w:tr>
      <w:tr>
        <w:trPr>
          <w:trHeight w:val="495"/>
          <w:gridAfter w:val="1"/>
          <w:wAfter w:w="68" w:type="dxa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left"/>
              <w:rPr>
                <w:rFonts w:ascii="仿宋_GB2312" w:eastAsia="仿宋_GB2312" w:cs="宋体" w:hint="eastAsia"/>
                <w:vanish w:val="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495"/>
          <w:gridAfter w:val="1"/>
          <w:wAfter w:w="68" w:type="dxa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 w:hint="eastAsia"/>
                <w:b/>
                <w:bCs/>
                <w:vanish w:val="0"/>
                <w:kern w:val="0"/>
                <w:sz w:val="20"/>
                <w:szCs w:val="20"/>
              </w:rPr>
              <w:t>各项支出总计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33,700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2,900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ascii="仿宋_GB2312" w:eastAsia="仿宋_GB2312" w:cs="宋体" w:hint="eastAsia"/>
                <w:b/>
                <w:bCs/>
                <w:vanish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宋体"/>
                <w:b/>
                <w:bCs/>
                <w:vanish w:val="0"/>
                <w:color w:val="000000"/>
                <w:kern w:val="0"/>
                <w:sz w:val="20"/>
                <w:szCs w:val="20"/>
              </w:rPr>
              <w:t>36,600</w:t>
            </w:r>
          </w:p>
        </w:tc>
      </w:tr>
    </w:tbl>
    <w:p/>
    <w:sectPr>
      <w:footerReference w:type="default" r:id="rId2"/>
      <w:pgSz w:w="11906" w:h="16838"/>
      <w:pgMar w:top="2098" w:right="1701" w:bottom="1871" w:left="1701" w:header="851" w:footer="992" w:gutter="0"/>
      <w:pgNumType w:fmt="numberInDash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楷体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tabs>
        <w:tab w:val="center" w:pos="4153"/>
        <w:tab w:val="right" w:pos="8306"/>
      </w:tabs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1 -</w:t>
    </w:r>
    <w:r>
      <w:rPr>
        <w:sz w:val="24"/>
        <w:szCs w:val="24"/>
      </w:rPr>
      <w:fldChar w:fldCharType="end"/>
    </w:r>
  </w:p>
  <w:p>
    <w:pPr>
      <w:pStyle w:val="16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Balloon Text"/>
    <w:basedOn w:val="0"/>
    <w:rPr>
      <w:sz w:val="18"/>
      <w:szCs w:val="18"/>
    </w:rPr>
  </w:style>
  <w:style w:type="paragraph" w:styleId="18">
    <w:name w:val="Body Text Indent 2"/>
    <w:basedOn w:val="0"/>
    <w:pPr>
      <w:ind w:firstLineChars="197" w:firstLine="197"/>
    </w:pPr>
    <w:rPr>
      <w:rFonts w:ascii="Times New Roman" w:eastAsia="仿宋_GB2312" w:hAnsi="Times New Roman"/>
      <w:sz w:val="32"/>
      <w:szCs w:val="24"/>
    </w:rPr>
  </w:style>
  <w:style w:type="character" w:styleId="19">
    <w:name w:val="Hyperlink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4388</TotalTime>
  <Application>Yozo_Office</Application>
  <Pages>12</Pages>
  <Words>2959</Words>
  <Characters>4032</Characters>
  <Lines>585</Lines>
  <Paragraphs>435</Paragraphs>
  <CharactersWithSpaces>4085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CY</dc:creator>
  <cp:lastModifiedBy>CY</cp:lastModifiedBy>
  <cp:revision>152</cp:revision>
  <cp:lastPrinted>2025-12-15T08:50:33Z</cp:lastPrinted>
  <dcterms:created xsi:type="dcterms:W3CDTF">2023-12-04T06:27:00Z</dcterms:created>
</cp:coreProperties>
</file>